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FCB2B" w14:textId="77777777" w:rsidR="00C44E6C" w:rsidRPr="005E2639" w:rsidRDefault="5F49E311" w:rsidP="5F49E31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17D219C0" w14:textId="77777777" w:rsidR="00C44E6C" w:rsidRPr="005E2639" w:rsidRDefault="5F49E311" w:rsidP="5F49E31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5E2639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5E263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5E2639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5E2639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005E2639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14:paraId="7232883B" w14:textId="77777777" w:rsidR="00BC7529" w:rsidRPr="005E2639" w:rsidRDefault="00BC7529" w:rsidP="006137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A12317" w14:textId="77777777" w:rsidR="00F22F58" w:rsidRPr="005E2639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B6B4057" w14:textId="77777777" w:rsidR="005E2639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работ по изготовлению, поставке и монтажу </w:t>
      </w:r>
    </w:p>
    <w:p w14:paraId="1BCBF350" w14:textId="31DBE19E" w:rsidR="00363BD9" w:rsidRPr="005E2639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</w:rPr>
        <w:t>алюминиевых светопрозрачных конструкций</w:t>
      </w:r>
    </w:p>
    <w:p w14:paraId="7A420240" w14:textId="77777777" w:rsidR="00C44E6C" w:rsidRPr="005E2639" w:rsidRDefault="00C44E6C" w:rsidP="00613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217874" w14:textId="5016F3F9" w:rsidR="00705E5E" w:rsidRPr="005E2639" w:rsidRDefault="00705E5E" w:rsidP="00705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Объект:</w:t>
      </w: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E2639">
        <w:rPr>
          <w:rFonts w:ascii="Times New Roman" w:hAnsi="Times New Roman" w:cs="Times New Roman"/>
          <w:b/>
          <w:sz w:val="24"/>
          <w:szCs w:val="24"/>
        </w:rPr>
        <w:t>Жилой комплекс в квартале, ограниченном ул. Карпинского-ул. Левченко–ул. Пашийская в Индустриальном районе г. Перми»</w:t>
      </w:r>
    </w:p>
    <w:p w14:paraId="02ABF0AB" w14:textId="77777777" w:rsidR="00F22F58" w:rsidRPr="005E2639" w:rsidRDefault="00F22F58" w:rsidP="00613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37760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Заказчик (Застройщик): ООО СЗ «Ньютон» ИНН 1831185271</w:t>
      </w:r>
    </w:p>
    <w:p w14:paraId="18C78DE5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Техзаказчик: ООО «УДС-М», ИНН 1840103540</w:t>
      </w:r>
    </w:p>
    <w:p w14:paraId="3A9B52DF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Генеральный подрядчик: ООО СК «КОНТИНЕНТ», ИНН 1831191469</w:t>
      </w:r>
    </w:p>
    <w:p w14:paraId="73C71631" w14:textId="1384B6DC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Проект: инв. № АС-18-05/2022-1-АР, </w:t>
      </w:r>
      <w:r w:rsidR="009F15B2" w:rsidRPr="005E2639">
        <w:rPr>
          <w:rFonts w:ascii="Times New Roman" w:hAnsi="Times New Roman" w:cs="Times New Roman"/>
          <w:sz w:val="24"/>
          <w:szCs w:val="24"/>
        </w:rPr>
        <w:t>АС-18-05/2022-1-А</w:t>
      </w:r>
      <w:r w:rsidR="009F15B2">
        <w:rPr>
          <w:rFonts w:ascii="Times New Roman" w:hAnsi="Times New Roman" w:cs="Times New Roman"/>
          <w:sz w:val="24"/>
          <w:szCs w:val="24"/>
        </w:rPr>
        <w:t>С.2</w:t>
      </w:r>
      <w:r w:rsidR="009F15B2" w:rsidRPr="005E2639">
        <w:rPr>
          <w:rFonts w:ascii="Times New Roman" w:hAnsi="Times New Roman" w:cs="Times New Roman"/>
          <w:sz w:val="24"/>
          <w:szCs w:val="24"/>
        </w:rPr>
        <w:t xml:space="preserve"> </w:t>
      </w:r>
      <w:r w:rsidRPr="005E2639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37AB4632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B0B153" w14:textId="77777777" w:rsidR="00705E5E" w:rsidRPr="005E2639" w:rsidRDefault="00705E5E" w:rsidP="00705E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Pr="005E2639">
        <w:rPr>
          <w:rFonts w:ascii="Times New Roman" w:hAnsi="Times New Roman" w:cs="Times New Roman"/>
          <w:iCs/>
          <w:sz w:val="24"/>
          <w:szCs w:val="24"/>
        </w:rPr>
        <w:t>ДНК</w:t>
      </w:r>
    </w:p>
    <w:p w14:paraId="55754E3F" w14:textId="7EA396D5" w:rsidR="004E4C92" w:rsidRPr="005E2639" w:rsidRDefault="5F49E311" w:rsidP="5F49E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Код затрат: В2020 </w:t>
      </w:r>
    </w:p>
    <w:p w14:paraId="1047AA65" w14:textId="77777777" w:rsidR="00C44E6C" w:rsidRPr="005E2639" w:rsidRDefault="00C44E6C" w:rsidP="00613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60A090" w14:textId="77777777" w:rsidR="006D6F93" w:rsidRPr="005E2639" w:rsidRDefault="5F49E311" w:rsidP="5F49E311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1DFC6CD0" w14:textId="77777777" w:rsidR="006D6F93" w:rsidRPr="005E2639" w:rsidRDefault="006D6F93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E71963" w14:textId="79F1411D" w:rsidR="00C44E6C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14:paraId="77C5E326" w14:textId="795AA0EC" w:rsidR="00BF09A7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7C1666E5" w14:textId="77777777" w:rsidR="005931F4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Проект производства работ, при условии производства работ с использованием люлек.</w:t>
      </w:r>
    </w:p>
    <w:p w14:paraId="02766970" w14:textId="77777777" w:rsidR="005931F4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Технологическую карту.</w:t>
      </w:r>
    </w:p>
    <w:p w14:paraId="7DA81021" w14:textId="6815B393" w:rsidR="00953DF9" w:rsidRPr="005E2639" w:rsidRDefault="5F49E311" w:rsidP="5F49E311">
      <w:pPr>
        <w:pStyle w:val="a3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 является профессиональным участником рынка подрядных строительных работ.</w:t>
      </w:r>
    </w:p>
    <w:p w14:paraId="337FAE69" w14:textId="77777777" w:rsidR="00953DF9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При наличии подписанного Субподрядчиком трехстороннего акта приема-передачи работ, выполненных подрядчиками по устройству монолитного каркаса и каменной кладки, все выявленные в данных работах недостатки устраняются силами и за счет Субподрядчика. </w:t>
      </w:r>
    </w:p>
    <w:p w14:paraId="4452C5B1" w14:textId="77777777" w:rsidR="00953DF9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Стоимость работ учитывает: </w:t>
      </w:r>
    </w:p>
    <w:p w14:paraId="18E856B6" w14:textId="363658D3" w:rsidR="005931F4" w:rsidRPr="005E2639" w:rsidRDefault="5F49E311" w:rsidP="00AA1563">
      <w:pPr>
        <w:pStyle w:val="a3"/>
        <w:numPr>
          <w:ilvl w:val="2"/>
          <w:numId w:val="27"/>
        </w:numPr>
        <w:spacing w:after="0" w:line="240" w:lineRule="auto"/>
        <w:ind w:left="284" w:hanging="12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Все накладные и плановые расходы Субподрядчика, налоги и сборы, уплачиваемые Субподрядчиком в результате своей деятельности, в том числе разработка АТР; </w:t>
      </w:r>
    </w:p>
    <w:p w14:paraId="116AB71D" w14:textId="02D67708" w:rsidR="00AA1563" w:rsidRPr="005E2639" w:rsidRDefault="5F49E311" w:rsidP="00753576">
      <w:pPr>
        <w:pStyle w:val="a3"/>
        <w:numPr>
          <w:ilvl w:val="2"/>
          <w:numId w:val="27"/>
        </w:numPr>
        <w:spacing w:after="0" w:line="240" w:lineRule="auto"/>
        <w:ind w:left="284" w:hanging="1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Все вспомогательные механизмы и средства подмащивания для производства работ по договору; </w:t>
      </w:r>
      <w:r w:rsidR="00AA1563" w:rsidRPr="005E2639">
        <w:rPr>
          <w:rFonts w:ascii="Times New Roman" w:hAnsi="Times New Roman" w:cs="Times New Roman"/>
          <w:sz w:val="24"/>
          <w:szCs w:val="24"/>
        </w:rPr>
        <w:t>выгрузка материалов и их подача на этаж к месту монтажа.</w:t>
      </w:r>
    </w:p>
    <w:p w14:paraId="095902EC" w14:textId="2BC307E2" w:rsidR="00BF09A7" w:rsidRPr="005E2639" w:rsidRDefault="00BF09A7" w:rsidP="00753576">
      <w:pPr>
        <w:pStyle w:val="a3"/>
        <w:numPr>
          <w:ilvl w:val="2"/>
          <w:numId w:val="27"/>
        </w:numPr>
        <w:spacing w:after="0" w:line="240" w:lineRule="auto"/>
        <w:ind w:left="284" w:hanging="1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 под за</w:t>
      </w:r>
      <w:r w:rsidR="00953DF9" w:rsidRPr="005E2639">
        <w:rPr>
          <w:rFonts w:ascii="Times New Roman" w:hAnsi="Times New Roman" w:cs="Times New Roman"/>
          <w:sz w:val="24"/>
          <w:szCs w:val="24"/>
        </w:rPr>
        <w:t>кладные детали</w:t>
      </w:r>
      <w:r w:rsidRPr="005E2639">
        <w:rPr>
          <w:rFonts w:ascii="Times New Roman" w:hAnsi="Times New Roman" w:cs="Times New Roman"/>
          <w:sz w:val="24"/>
          <w:szCs w:val="24"/>
        </w:rPr>
        <w:t xml:space="preserve">, затраты на упаковочную тару, затраты на устройство защитной пленки смонтированных конструкций. </w:t>
      </w:r>
    </w:p>
    <w:p w14:paraId="2418F8F8" w14:textId="77777777" w:rsidR="00AA1563" w:rsidRPr="005E2639" w:rsidRDefault="00953DF9" w:rsidP="00AA1563">
      <w:pPr>
        <w:pStyle w:val="a3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1.</w:t>
      </w:r>
      <w:r w:rsidR="00CF20BB" w:rsidRPr="005E2639">
        <w:rPr>
          <w:rFonts w:ascii="Times New Roman" w:hAnsi="Times New Roman" w:cs="Times New Roman"/>
          <w:sz w:val="24"/>
          <w:szCs w:val="24"/>
        </w:rPr>
        <w:t>7</w:t>
      </w:r>
      <w:r w:rsidRPr="005E2639">
        <w:rPr>
          <w:rFonts w:ascii="Times New Roman" w:hAnsi="Times New Roman" w:cs="Times New Roman"/>
          <w:sz w:val="24"/>
          <w:szCs w:val="24"/>
        </w:rPr>
        <w:t>.4.</w:t>
      </w:r>
      <w:r w:rsidRPr="005E2639">
        <w:rPr>
          <w:rFonts w:ascii="Times New Roman" w:hAnsi="Times New Roman" w:cs="Times New Roman"/>
          <w:sz w:val="24"/>
          <w:szCs w:val="24"/>
        </w:rPr>
        <w:tab/>
      </w:r>
      <w:r w:rsidR="00BF09A7" w:rsidRPr="005E2639">
        <w:rPr>
          <w:rFonts w:ascii="Times New Roman" w:hAnsi="Times New Roman" w:cs="Times New Roman"/>
          <w:sz w:val="24"/>
          <w:szCs w:val="24"/>
        </w:rPr>
        <w:t>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</w:t>
      </w:r>
      <w:r w:rsidR="005931F4" w:rsidRPr="005E2639">
        <w:rPr>
          <w:rFonts w:ascii="Times New Roman" w:hAnsi="Times New Roman" w:cs="Times New Roman"/>
          <w:sz w:val="24"/>
          <w:szCs w:val="24"/>
        </w:rPr>
        <w:t>, устройство внутренних откосов</w:t>
      </w:r>
      <w:r w:rsidR="00BF09A7" w:rsidRPr="005E2639">
        <w:rPr>
          <w:rFonts w:ascii="Times New Roman" w:hAnsi="Times New Roman" w:cs="Times New Roman"/>
          <w:sz w:val="24"/>
          <w:szCs w:val="24"/>
        </w:rPr>
        <w:t>, а также антикоррозийная защита конструкций).</w:t>
      </w:r>
    </w:p>
    <w:p w14:paraId="4D6467CA" w14:textId="506093F5" w:rsidR="00CF20BB" w:rsidRPr="005E2639" w:rsidRDefault="00CF20BB" w:rsidP="00AA1563">
      <w:pPr>
        <w:pStyle w:val="a3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1.7.5.</w:t>
      </w:r>
      <w:r w:rsidRPr="005E2639">
        <w:rPr>
          <w:rFonts w:ascii="Times New Roman" w:hAnsi="Times New Roman" w:cs="Times New Roman"/>
          <w:sz w:val="24"/>
          <w:szCs w:val="24"/>
        </w:rPr>
        <w:tab/>
        <w:t>В стоимость работ входит проведение регулировки после выполнения монтажных работ, а также дополнительную регулировки после ввода объекта в эксплуатацию (перед передачей квартир собственникам).</w:t>
      </w:r>
    </w:p>
    <w:p w14:paraId="28B89070" w14:textId="77777777" w:rsidR="00930758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lastRenderedPageBreak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4B89E929" w14:textId="5EE52996" w:rsidR="00BF09A7" w:rsidRPr="005E2639" w:rsidRDefault="5F49E311" w:rsidP="5F49E311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Генподрядчика, Заказчика, </w:t>
      </w:r>
      <w:r w:rsidR="00705E5E" w:rsidRPr="005E2639">
        <w:rPr>
          <w:rFonts w:ascii="Times New Roman" w:hAnsi="Times New Roman" w:cs="Times New Roman"/>
          <w:sz w:val="24"/>
          <w:szCs w:val="24"/>
        </w:rPr>
        <w:t>П</w:t>
      </w:r>
      <w:r w:rsidRPr="005E2639">
        <w:rPr>
          <w:rFonts w:ascii="Times New Roman" w:hAnsi="Times New Roman" w:cs="Times New Roman"/>
          <w:sz w:val="24"/>
          <w:szCs w:val="24"/>
        </w:rPr>
        <w:t xml:space="preserve">роектной организации (авторский надзор), </w:t>
      </w:r>
      <w:r w:rsidR="00705E5E" w:rsidRPr="005E2639">
        <w:rPr>
          <w:rFonts w:ascii="Times New Roman" w:hAnsi="Times New Roman" w:cs="Times New Roman"/>
          <w:sz w:val="24"/>
          <w:szCs w:val="24"/>
        </w:rPr>
        <w:t xml:space="preserve">Инспекции государственного строительного надзора Пермского края. </w:t>
      </w:r>
      <w:r w:rsidRPr="005E2639">
        <w:rPr>
          <w:rFonts w:ascii="Times New Roman" w:hAnsi="Times New Roman" w:cs="Times New Roman"/>
          <w:sz w:val="24"/>
          <w:szCs w:val="24"/>
        </w:rPr>
        <w:t xml:space="preserve">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1CF155FF" w14:textId="77777777" w:rsidR="00705E5E" w:rsidRPr="005E2639" w:rsidRDefault="00705E5E" w:rsidP="00705E5E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 течение всего срока действия договора Субподрядчик возмещает Генподрядчику затраты за потребленные Субподрядчиком на объекте электроэнергию, воду и услуги по вывозу мусора. Оплата потребленных Субподрядчиком электроэнергии, воды и услуг по вывозу мусора (в т.ч. строительного) производится с учетом объемов фактически оказанных услуг (потребленных ресурсов). Объем потребленных ресурсов (электроэнергии и воды) определяется согласно данным приборов учета (установленным Субподрядчиком) либо определенных расчетным способом. Цены за 1 кВт электроэнергии и за 1 куб.м. воды определяется по утвержденным в установленном законодательством тарифам. Цена за услуги по вывозу мусора определяется стоимостью услуг, предъявляемой Генподрядчику к оплате организацией, оказывающей соответствующую услугу.</w:t>
      </w:r>
    </w:p>
    <w:p w14:paraId="717CE8A2" w14:textId="77777777" w:rsidR="00705E5E" w:rsidRPr="005E2639" w:rsidRDefault="00705E5E" w:rsidP="00705E5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            Субподрядчик обязуется оплачивать оказанные ему Генподрядчиком услуги на следующих условиях:</w:t>
      </w:r>
    </w:p>
    <w:p w14:paraId="5FF57640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башенного крана – 2 400,00 рублей за 1 (один) час, в том числе НДС,</w:t>
      </w:r>
    </w:p>
    <w:p w14:paraId="66C66890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мачтового подъемника – 940,00 рублей за 1 (один) час, в том числе НДС,</w:t>
      </w:r>
    </w:p>
    <w:p w14:paraId="64A64B0E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лифта - 500,00 рублей за 1 (один) час, в том числе НДС,</w:t>
      </w:r>
    </w:p>
    <w:p w14:paraId="5A9A43C2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оператора подъемника (стропальщика) –500,00 рублей за 1 (один) чел/час, в том числе НДС,</w:t>
      </w:r>
    </w:p>
    <w:p w14:paraId="6B2643FD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Субподрядчику бытового помещения в пользование на время проведения работ по настоящему договору - 8 200,00 рублей за один месяц, в том числе НДС,</w:t>
      </w:r>
    </w:p>
    <w:p w14:paraId="360B2AEF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подключению бытовых помещений к сети электроснабжения, групп учета электрической энергии - 1 500,00 рублей, в т.ч. НДС, за одну точку подключения,</w:t>
      </w:r>
    </w:p>
    <w:p w14:paraId="657AED8F" w14:textId="77777777" w:rsidR="00705E5E" w:rsidRPr="005E2639" w:rsidRDefault="00705E5E" w:rsidP="00705E5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электромонтажника -  360 рублей за 1 (один) чел/час, в том числе НДС.</w:t>
      </w:r>
    </w:p>
    <w:p w14:paraId="37F885E1" w14:textId="77777777" w:rsidR="00705E5E" w:rsidRPr="005E2639" w:rsidRDefault="00705E5E" w:rsidP="00705E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Возмещение затрат и/или оплата услуг производится Субподрядчиком в течение 30 (тридцати) календарных дней по окончании расчетного периода путем перечисления денежных средств на расчетный счет Генподрядчика. Формой подтверждения оказанных Генподрядчиком услуг и возмещаемых Субподрядчиком затрат является подписанный сторонами акт приемки оказанных услуг. В случае не подписания либо не направления Субподрядчиком мотивированного отказа от подписания акта в течение 3 (трех) рабочих дней с даты его получения, услуги (затраты) считаются оказанными надлежащим образом и принятыми Субподрядчиком.</w:t>
      </w:r>
    </w:p>
    <w:p w14:paraId="04C2A6E2" w14:textId="77777777" w:rsidR="006D6F93" w:rsidRPr="005E2639" w:rsidRDefault="006D6F93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14:paraId="1AA3B095" w14:textId="77777777" w:rsidR="005F28F9" w:rsidRPr="005E2639" w:rsidRDefault="5F49E311" w:rsidP="5F49E311">
      <w:pPr>
        <w:pStyle w:val="a3"/>
        <w:numPr>
          <w:ilvl w:val="0"/>
          <w:numId w:val="8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14B9F9C8" w14:textId="77777777" w:rsidR="005F28F9" w:rsidRPr="005E2639" w:rsidRDefault="005F28F9" w:rsidP="005F2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B0233B" w14:textId="77777777" w:rsidR="005F28F9" w:rsidRPr="005E2639" w:rsidRDefault="5F49E311" w:rsidP="5F49E311">
      <w:pPr>
        <w:pStyle w:val="a3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29446367" w14:textId="77777777" w:rsidR="005F28F9" w:rsidRPr="005E2639" w:rsidRDefault="5F49E311" w:rsidP="5F49E3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3FA63F82" w14:textId="04E6D06F" w:rsidR="005F28F9" w:rsidRPr="005E2639" w:rsidRDefault="5F49E311" w:rsidP="5F49E3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Первый авансовый платеж</w:t>
      </w: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5E26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05E2639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05E2639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5E2639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005E2639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05E2639">
        <w:rPr>
          <w:rFonts w:ascii="Times New Roman" w:hAnsi="Times New Roman" w:cs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67DF36F1" w14:textId="77777777" w:rsidR="005F28F9" w:rsidRPr="005E2639" w:rsidRDefault="5F49E311" w:rsidP="5F49E3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794B97C9" w14:textId="77777777" w:rsidR="005F28F9" w:rsidRPr="005E2639" w:rsidRDefault="005F28F9" w:rsidP="005F28F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803BB63" w14:textId="77777777" w:rsidR="00F52E75" w:rsidRPr="005E2639" w:rsidRDefault="00F52E75" w:rsidP="0061377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05F053A" w14:textId="77777777" w:rsidR="006D6F93" w:rsidRPr="005E2639" w:rsidRDefault="5F49E311" w:rsidP="5F49E311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Общие обязательные условия производственного характера </w:t>
      </w:r>
    </w:p>
    <w:p w14:paraId="78584EDE" w14:textId="77777777" w:rsidR="006D6F93" w:rsidRPr="005E2639" w:rsidRDefault="006D6F93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D6A1D1" w14:textId="77777777" w:rsidR="00C44E6C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Разработать и предоставить на согласование в течение 1 месяца после подписания договора «Альбом технических решений»</w:t>
      </w:r>
      <w:r w:rsidRPr="005E26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3B0AC2D7" w14:textId="77777777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sz w:val="24"/>
          <w:szCs w:val="24"/>
        </w:rPr>
        <w:lastRenderedPageBreak/>
        <w:t>Выполнить «под ключ» комплекс работ по поставке материалов и монтажу алюминиевых светопрозрачных конструкций, ограждений, подоконных досок согласно «Рабочей документации» (и всех изменений к ним), ведомости работ и материалов, данного технического задания и «Альбома технических решений».</w:t>
      </w:r>
    </w:p>
    <w:p w14:paraId="26E18BF2" w14:textId="41D620BB" w:rsidR="001654D6" w:rsidRPr="007440EA" w:rsidRDefault="007440EA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Характеристики </w:t>
      </w:r>
      <w:r w:rsidRPr="005E2639">
        <w:rPr>
          <w:rFonts w:ascii="Times New Roman" w:hAnsi="Times New Roman" w:cs="Times New Roman"/>
          <w:sz w:val="24"/>
          <w:szCs w:val="24"/>
        </w:rPr>
        <w:t>заполнения витражных конструкций</w:t>
      </w:r>
      <w:r w:rsidRPr="00744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открывание и фурнитуру </w:t>
      </w:r>
      <w:r w:rsidR="5F49E311" w:rsidRPr="00744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принять согласно приложению «Характеристики и заполнение». </w:t>
      </w:r>
    </w:p>
    <w:p w14:paraId="35C29496" w14:textId="77777777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639">
        <w:rPr>
          <w:rFonts w:ascii="Times New Roman" w:hAnsi="Times New Roman" w:cs="Times New Roman"/>
          <w:sz w:val="24"/>
          <w:szCs w:val="24"/>
        </w:rPr>
        <w:t>На каждый витраж (изделие) предоставить паспорт.</w:t>
      </w:r>
    </w:p>
    <w:p w14:paraId="04CB17E3" w14:textId="77777777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Обязательная маркировка всех стеклопакетов внутри дистанционной рамки. Не допускается маркировка стеклопакета путем установки наклеек!</w:t>
      </w:r>
    </w:p>
    <w:p w14:paraId="7E600753" w14:textId="6C552CA0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До начала производства работ выполнить контрольные замеры проемов</w:t>
      </w:r>
      <w:r w:rsidR="00AA1563" w:rsidRPr="005E2639">
        <w:rPr>
          <w:rFonts w:ascii="Times New Roman" w:hAnsi="Times New Roman" w:cs="Times New Roman"/>
          <w:sz w:val="24"/>
          <w:szCs w:val="24"/>
        </w:rPr>
        <w:t xml:space="preserve"> Изготовление конструкции допустимо только на основании фактических замеров</w:t>
      </w:r>
      <w:r w:rsidRPr="005E2639">
        <w:rPr>
          <w:rFonts w:ascii="Times New Roman" w:hAnsi="Times New Roman" w:cs="Times New Roman"/>
          <w:sz w:val="24"/>
          <w:szCs w:val="24"/>
        </w:rPr>
        <w:t>. Согласовать с Генподрядчиком</w:t>
      </w:r>
      <w:r w:rsidR="00705E5E" w:rsidRPr="005E2639">
        <w:rPr>
          <w:rFonts w:ascii="Times New Roman" w:hAnsi="Times New Roman" w:cs="Times New Roman"/>
          <w:sz w:val="24"/>
          <w:szCs w:val="24"/>
        </w:rPr>
        <w:t>/Заказчиком</w:t>
      </w:r>
      <w:r w:rsidRPr="005E2639">
        <w:rPr>
          <w:rFonts w:ascii="Times New Roman" w:hAnsi="Times New Roman" w:cs="Times New Roman"/>
          <w:sz w:val="24"/>
          <w:szCs w:val="24"/>
        </w:rPr>
        <w:t xml:space="preserve"> тип применяемого профиля, открывание и конфигурацию. </w:t>
      </w:r>
    </w:p>
    <w:p w14:paraId="4505ED45" w14:textId="57F56063" w:rsidR="006547D8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Произвести испытание применяемых анкеров с предоставлением актов специализированной организацией</w:t>
      </w:r>
      <w:r w:rsidR="00705E5E"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E6C026" w14:textId="77777777" w:rsidR="00C44E6C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Способ нанесения цвета на профиль – полимерно-порошковое окрашивание.</w:t>
      </w:r>
    </w:p>
    <w:p w14:paraId="286647D3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При разработке «Альбома технических решений» принять во внимание Дизайн-проект 1 этажа.</w:t>
      </w:r>
    </w:p>
    <w:p w14:paraId="76DE3135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Крепление витражных конструкций к ж/б каркасу здания осуществлять с помощью серийных монтажных узлов/монтажных деталей/монтажных пластин, разработанных в «Альбомах технических решений» производителей витражных систем.</w:t>
      </w:r>
    </w:p>
    <w:p w14:paraId="4512AA00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Все наружные швы монтажной пены (примыкание профиля к фасаду) загерметизировать герметиком гидроизоляционным для наружных работ.</w:t>
      </w:r>
    </w:p>
    <w:p w14:paraId="7810A3A1" w14:textId="6954D124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Требуемое сопротивление дверей </w:t>
      </w:r>
      <w:proofErr w:type="gramStart"/>
      <w:r w:rsidRPr="005E2639">
        <w:rPr>
          <w:rFonts w:ascii="Times New Roman" w:hAnsi="Times New Roman" w:cs="Times New Roman"/>
          <w:sz w:val="24"/>
          <w:szCs w:val="24"/>
        </w:rPr>
        <w:t>в</w:t>
      </w:r>
      <w:r w:rsidR="00705E5E" w:rsidRPr="005E2639">
        <w:rPr>
          <w:rFonts w:ascii="Times New Roman" w:hAnsi="Times New Roman" w:cs="Times New Roman"/>
          <w:sz w:val="24"/>
          <w:szCs w:val="24"/>
        </w:rPr>
        <w:t xml:space="preserve"> </w:t>
      </w:r>
      <w:r w:rsidRPr="005E2639">
        <w:rPr>
          <w:rFonts w:ascii="Times New Roman" w:hAnsi="Times New Roman" w:cs="Times New Roman"/>
          <w:sz w:val="24"/>
          <w:szCs w:val="24"/>
        </w:rPr>
        <w:t>«теплом»</w:t>
      </w:r>
      <w:proofErr w:type="gramEnd"/>
      <w:r w:rsidRPr="005E2639">
        <w:rPr>
          <w:rFonts w:ascii="Times New Roman" w:hAnsi="Times New Roman" w:cs="Times New Roman"/>
          <w:sz w:val="24"/>
          <w:szCs w:val="24"/>
        </w:rPr>
        <w:t xml:space="preserve"> контуре должно соответствовать нормативной документации.</w:t>
      </w:r>
    </w:p>
    <w:p w14:paraId="31624B54" w14:textId="75E84816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639">
        <w:rPr>
          <w:rFonts w:ascii="Times New Roman" w:hAnsi="Times New Roman" w:cs="Times New Roman"/>
          <w:b/>
          <w:sz w:val="24"/>
          <w:szCs w:val="24"/>
        </w:rPr>
        <w:t>Субподрядчик в обязательно</w:t>
      </w:r>
      <w:r w:rsidR="00705E5E" w:rsidRPr="005E2639">
        <w:rPr>
          <w:rFonts w:ascii="Times New Roman" w:hAnsi="Times New Roman" w:cs="Times New Roman"/>
          <w:b/>
          <w:sz w:val="24"/>
          <w:szCs w:val="24"/>
        </w:rPr>
        <w:t>м</w:t>
      </w:r>
      <w:r w:rsidRPr="005E2639">
        <w:rPr>
          <w:rFonts w:ascii="Times New Roman" w:hAnsi="Times New Roman" w:cs="Times New Roman"/>
          <w:b/>
          <w:sz w:val="24"/>
          <w:szCs w:val="24"/>
        </w:rPr>
        <w:t xml:space="preserve"> порядке производит оклейку оконных профилей (снаружи и изнутри), откосов и подоконных досок защитной пленкой, а также обертывание стеклопакетов пленкой. Снятие пленки выполняется Субподрядчиком при подготовке квартир к передаче собственникам по требованию Генподрядчика, при этом также Субподрядчик очищает конструкции от пятен монтажной пены и герметика, а также очищает стеклопакеты от наклеек. Включить вышеуказанные работы в стоимость работ.</w:t>
      </w:r>
    </w:p>
    <w:p w14:paraId="22F0A877" w14:textId="1E910632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При приемке выполненных работ (актов выполненных работ) фактическая площадь каждой смонтированной конструкции измеряться для увеличения/уменьшения стоимости </w:t>
      </w:r>
      <w:r w:rsidRPr="005E2639">
        <w:rPr>
          <w:rFonts w:ascii="Times New Roman" w:hAnsi="Times New Roman" w:cs="Times New Roman"/>
          <w:sz w:val="24"/>
          <w:szCs w:val="24"/>
          <w:u w:val="single"/>
        </w:rPr>
        <w:t>не будет.</w:t>
      </w:r>
      <w:r w:rsidRPr="005E2639">
        <w:rPr>
          <w:rFonts w:ascii="Times New Roman" w:hAnsi="Times New Roman" w:cs="Times New Roman"/>
          <w:sz w:val="24"/>
          <w:szCs w:val="24"/>
        </w:rPr>
        <w:t xml:space="preserve"> Стоимость 1 конструкции и стоимость монтажа 1 конструкции </w:t>
      </w:r>
      <w:r w:rsidRPr="005E2639">
        <w:rPr>
          <w:rFonts w:ascii="Times New Roman" w:hAnsi="Times New Roman" w:cs="Times New Roman"/>
          <w:sz w:val="24"/>
          <w:szCs w:val="24"/>
          <w:u w:val="single"/>
        </w:rPr>
        <w:t xml:space="preserve">неизменна </w:t>
      </w:r>
      <w:r w:rsidRPr="005E2639">
        <w:rPr>
          <w:rFonts w:ascii="Times New Roman" w:hAnsi="Times New Roman" w:cs="Times New Roman"/>
          <w:sz w:val="24"/>
          <w:szCs w:val="24"/>
        </w:rPr>
        <w:t>в соответствии с ее изначальной базовой</w:t>
      </w:r>
      <w:r w:rsidR="00705E5E" w:rsidRPr="005E2639">
        <w:rPr>
          <w:rFonts w:ascii="Times New Roman" w:hAnsi="Times New Roman" w:cs="Times New Roman"/>
          <w:sz w:val="24"/>
          <w:szCs w:val="24"/>
        </w:rPr>
        <w:t xml:space="preserve"> конфигурацией</w:t>
      </w:r>
      <w:r w:rsidRPr="005E2639">
        <w:rPr>
          <w:rFonts w:ascii="Times New Roman" w:hAnsi="Times New Roman" w:cs="Times New Roman"/>
          <w:sz w:val="24"/>
          <w:szCs w:val="24"/>
        </w:rPr>
        <w:t>, рассчитанной исходя из площади, заданной ведомостью объемов работ и материалов.</w:t>
      </w:r>
    </w:p>
    <w:p w14:paraId="70DB5C61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После монтажа ПВХ подоконников и откосов Субподрядчик выполняет срезку и уборку излишней монтажной пены.</w:t>
      </w:r>
    </w:p>
    <w:p w14:paraId="2A73EDBA" w14:textId="77777777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Высота порогов дверей на путях эвакуации не должна превышать 0,014 м.</w:t>
      </w:r>
    </w:p>
    <w:p w14:paraId="3C73AF0B" w14:textId="3CA7724C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Цвет доводчиков применить в цвет конструкции</w:t>
      </w:r>
      <w:r w:rsidR="00705E5E" w:rsidRPr="005E2639">
        <w:rPr>
          <w:rFonts w:ascii="Times New Roman" w:hAnsi="Times New Roman" w:cs="Times New Roman"/>
          <w:sz w:val="24"/>
          <w:szCs w:val="24"/>
        </w:rPr>
        <w:t>.</w:t>
      </w:r>
    </w:p>
    <w:p w14:paraId="3D0F14DC" w14:textId="7ED8A80B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Субподрядчик</w:t>
      </w:r>
      <w:r w:rsidRPr="005E2639">
        <w:rPr>
          <w:rFonts w:ascii="Times New Roman" w:eastAsia="Calibri" w:hAnsi="Times New Roman" w:cs="Times New Roman"/>
          <w:sz w:val="24"/>
          <w:szCs w:val="24"/>
        </w:rPr>
        <w:t xml:space="preserve"> в обязательно</w:t>
      </w:r>
      <w:r w:rsidR="00705E5E" w:rsidRPr="005E2639">
        <w:rPr>
          <w:rFonts w:ascii="Times New Roman" w:eastAsia="Calibri" w:hAnsi="Times New Roman" w:cs="Times New Roman"/>
          <w:sz w:val="24"/>
          <w:szCs w:val="24"/>
        </w:rPr>
        <w:t>м</w:t>
      </w:r>
      <w:r w:rsidRPr="005E2639">
        <w:rPr>
          <w:rFonts w:ascii="Times New Roman" w:eastAsia="Calibri" w:hAnsi="Times New Roman" w:cs="Times New Roman"/>
          <w:sz w:val="24"/>
          <w:szCs w:val="24"/>
        </w:rPr>
        <w:t xml:space="preserve"> порядке предоставляет своих представителей на время передачи квартир собственникам для устранения замечаний. Факт отсутствия представителя будет фиксироваться трехсторонним актом (Управляющая компания, Застройщик, Заказчик) и все возникшие в связи с этим затраты буду удерживаться с </w:t>
      </w:r>
      <w:r w:rsidRPr="005E2639">
        <w:rPr>
          <w:rFonts w:ascii="Times New Roman" w:hAnsi="Times New Roman" w:cs="Times New Roman"/>
          <w:sz w:val="24"/>
          <w:szCs w:val="24"/>
        </w:rPr>
        <w:t>Субподрядчика</w:t>
      </w:r>
      <w:r w:rsidRPr="005E2639">
        <w:rPr>
          <w:rFonts w:ascii="Times New Roman" w:eastAsia="Calibri" w:hAnsi="Times New Roman" w:cs="Times New Roman"/>
          <w:sz w:val="24"/>
          <w:szCs w:val="24"/>
        </w:rPr>
        <w:t xml:space="preserve"> из суммы гарантийного удержания.</w:t>
      </w:r>
    </w:p>
    <w:p w14:paraId="06A009ED" w14:textId="58682553" w:rsidR="00D756E2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Перечень предоставляемой Субподрядчиком исполнительной документации</w:t>
      </w: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4A97FF2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акты на скрытые работы по всем конструкциям;</w:t>
      </w:r>
    </w:p>
    <w:p w14:paraId="359E3F41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приказ о закреплении инженерно-технических работников;</w:t>
      </w:r>
    </w:p>
    <w:p w14:paraId="12ED8060" w14:textId="0F740821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технологическая карта на монтаж светопрозрачных конструкций;</w:t>
      </w:r>
    </w:p>
    <w:p w14:paraId="3C629B99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паспорта на все витражи (конструкции);</w:t>
      </w:r>
    </w:p>
    <w:p w14:paraId="2DF80351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инструкция по эксплуатации витражей;</w:t>
      </w:r>
    </w:p>
    <w:p w14:paraId="1EA3FFE3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сертификаты соответствия и декларации о соответствии;</w:t>
      </w:r>
    </w:p>
    <w:p w14:paraId="149C698E" w14:textId="77777777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протоколы испытаний;</w:t>
      </w:r>
    </w:p>
    <w:p w14:paraId="4F8A2801" w14:textId="11B1206F" w:rsidR="003B5E8A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журнал актов входного контроля, приемки, складирования и хранения изделий, материалов, конструкций и оборудования;</w:t>
      </w:r>
    </w:p>
    <w:p w14:paraId="533605E9" w14:textId="62B952AF" w:rsidR="00140289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 xml:space="preserve">- отчет по тепловизионному обследованию всех смонтированных конструкций; </w:t>
      </w:r>
    </w:p>
    <w:p w14:paraId="022D89C8" w14:textId="77777777" w:rsidR="00A44513" w:rsidRPr="005E2639" w:rsidRDefault="5F49E31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 иная исполнительная техническая документация, указанная в «Рабочей документации».</w:t>
      </w:r>
    </w:p>
    <w:p w14:paraId="280B61D9" w14:textId="7F3380AF" w:rsidR="003B5E8A" w:rsidRPr="005E2639" w:rsidRDefault="5F49E311" w:rsidP="5F49E311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lastRenderedPageBreak/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2D85736C" w14:textId="4A125A65" w:rsidR="00C04CF6" w:rsidRPr="005E2639" w:rsidRDefault="00C04CF6" w:rsidP="5F49E31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7B59168" w14:textId="758BB4B7" w:rsidR="003B5E8A" w:rsidRPr="005E2639" w:rsidRDefault="003B5E8A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6B982FE0" w14:textId="3178B215" w:rsidR="003B5E8A" w:rsidRPr="005E2639" w:rsidRDefault="003B5E8A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48719032" w14:textId="58D47D1B" w:rsidR="003B5E8A" w:rsidRPr="005E2639" w:rsidRDefault="003B5E8A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СП 48.13330.2019 «СНиП 12-01-2004 «Организация строительства».</w:t>
      </w:r>
    </w:p>
    <w:p w14:paraId="4D2E624B" w14:textId="77777777" w:rsidR="00C04CF6" w:rsidRPr="005E2639" w:rsidRDefault="00C04CF6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E263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077DA83F" w14:textId="7B2EF98D" w:rsidR="00C04CF6" w:rsidRPr="005E2639" w:rsidRDefault="00C04CF6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263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 w:rsidRPr="005E263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ab/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5428991F" w14:textId="47867C93" w:rsidR="00C04CF6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</w:r>
      <w:r w:rsidR="00C04CF6" w:rsidRPr="005E2639">
        <w:rPr>
          <w:rFonts w:ascii="Times New Roman" w:hAnsi="Times New Roman" w:cs="Times New Roman"/>
          <w:sz w:val="24"/>
          <w:szCs w:val="24"/>
        </w:rPr>
        <w:t>СП 70.13330.2012. Свод правил. Несущие и ограждающие конструкции. Актуализированная редакция СНиП 3.03.01-87</w:t>
      </w:r>
    </w:p>
    <w:p w14:paraId="0D65FEDA" w14:textId="5D10C256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 xml:space="preserve">ГОСТ 22233-2018 </w:t>
      </w:r>
      <w:proofErr w:type="gramStart"/>
      <w:r w:rsidRPr="005E2639">
        <w:rPr>
          <w:rFonts w:ascii="Times New Roman" w:hAnsi="Times New Roman" w:cs="Times New Roman"/>
          <w:sz w:val="24"/>
          <w:szCs w:val="24"/>
        </w:rPr>
        <w:t>Профили</w:t>
      </w:r>
      <w:proofErr w:type="gramEnd"/>
      <w:r w:rsidRPr="005E2639">
        <w:rPr>
          <w:rFonts w:ascii="Times New Roman" w:hAnsi="Times New Roman" w:cs="Times New Roman"/>
          <w:sz w:val="24"/>
          <w:szCs w:val="24"/>
        </w:rPr>
        <w:t xml:space="preserve"> прессованные из алюминиевых сплавов для ограждающих конструкций. Технические условия</w:t>
      </w:r>
    </w:p>
    <w:p w14:paraId="4D7CCB0C" w14:textId="77777777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21519-2022 Блоки оконные из алюминиевых профилей. Технические условия;</w:t>
      </w:r>
    </w:p>
    <w:p w14:paraId="2D5604EC" w14:textId="09F2F85D" w:rsidR="00C04CF6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24866-2014 Стеклопакеты клееные. Технические условия</w:t>
      </w:r>
    </w:p>
    <w:p w14:paraId="62AA9959" w14:textId="3B541DD6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</w:r>
      <w:r w:rsidR="00FB7800" w:rsidRPr="005E2639">
        <w:rPr>
          <w:rFonts w:ascii="Times New Roman" w:hAnsi="Times New Roman" w:cs="Times New Roman"/>
          <w:sz w:val="24"/>
          <w:szCs w:val="24"/>
        </w:rPr>
        <w:t>ГОСТ 25621-2023</w:t>
      </w:r>
      <w:r w:rsidRPr="005E2639">
        <w:rPr>
          <w:rFonts w:ascii="Times New Roman" w:hAnsi="Times New Roman" w:cs="Times New Roman"/>
          <w:sz w:val="24"/>
          <w:szCs w:val="24"/>
        </w:rPr>
        <w:t xml:space="preserve"> Материалы и изделия строительные</w:t>
      </w:r>
      <w:r w:rsidR="00FB7800" w:rsidRPr="005E2639">
        <w:rPr>
          <w:rFonts w:ascii="Times New Roman" w:hAnsi="Times New Roman" w:cs="Times New Roman"/>
          <w:sz w:val="24"/>
          <w:szCs w:val="24"/>
        </w:rPr>
        <w:t xml:space="preserve"> полимерные</w:t>
      </w:r>
      <w:r w:rsidRPr="005E2639">
        <w:rPr>
          <w:rFonts w:ascii="Times New Roman" w:hAnsi="Times New Roman" w:cs="Times New Roman"/>
          <w:sz w:val="24"/>
          <w:szCs w:val="24"/>
        </w:rPr>
        <w:t xml:space="preserve"> герметизирующие и уплотняющие. Классификация и общие технические требования</w:t>
      </w:r>
    </w:p>
    <w:p w14:paraId="06804141" w14:textId="015405ED" w:rsidR="00CF20BB" w:rsidRPr="005E2639" w:rsidRDefault="00CF20BB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 xml:space="preserve">ГОСТ 30778-2001. </w:t>
      </w:r>
      <w:proofErr w:type="gramStart"/>
      <w:r w:rsidRPr="005E2639">
        <w:rPr>
          <w:rFonts w:ascii="Times New Roman" w:hAnsi="Times New Roman" w:cs="Times New Roman"/>
          <w:sz w:val="24"/>
          <w:szCs w:val="24"/>
        </w:rPr>
        <w:t>Прокладки</w:t>
      </w:r>
      <w:proofErr w:type="gramEnd"/>
      <w:r w:rsidRPr="005E2639">
        <w:rPr>
          <w:rFonts w:ascii="Times New Roman" w:hAnsi="Times New Roman" w:cs="Times New Roman"/>
          <w:sz w:val="24"/>
          <w:szCs w:val="24"/>
        </w:rPr>
        <w:t xml:space="preserve"> уплотняющие из эластомерных материалов для оконных и дверных блоков. Технические условия";</w:t>
      </w:r>
    </w:p>
    <w:p w14:paraId="76694B9F" w14:textId="64009C7D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30698-2014 Стекло закаленное. Технические условия</w:t>
      </w:r>
    </w:p>
    <w:p w14:paraId="7D2DE2FF" w14:textId="679EAE58" w:rsidR="00785181" w:rsidRPr="005E2639" w:rsidRDefault="00785181" w:rsidP="5F49E31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Pr="005E2639">
        <w:rPr>
          <w:rFonts w:ascii="Times New Roman" w:hAnsi="Times New Roman" w:cs="Times New Roman"/>
          <w:sz w:val="24"/>
          <w:szCs w:val="24"/>
        </w:rPr>
        <w:tab/>
        <w:t>ГОСТ 30971-2012 Швы монтажные узлов примыкания оконных блоков к стеновым проемам. Общие технические условия</w:t>
      </w:r>
    </w:p>
    <w:p w14:paraId="333AB35D" w14:textId="0460C825" w:rsidR="00A44513" w:rsidRPr="005E2639" w:rsidRDefault="00A44513" w:rsidP="5F49E3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-</w:t>
      </w:r>
      <w:r w:rsidR="00C04CF6" w:rsidRPr="005E2639">
        <w:rPr>
          <w:rFonts w:ascii="Times New Roman" w:hAnsi="Times New Roman" w:cs="Times New Roman"/>
          <w:sz w:val="24"/>
          <w:szCs w:val="24"/>
        </w:rPr>
        <w:tab/>
      </w:r>
      <w:r w:rsidRPr="005E2639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</w:t>
      </w:r>
    </w:p>
    <w:p w14:paraId="07E27399" w14:textId="77777777" w:rsidR="003B5E8A" w:rsidRPr="005E2639" w:rsidRDefault="003B5E8A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5795EC5" w14:textId="77777777" w:rsidR="003B5E8A" w:rsidRPr="005E2639" w:rsidRDefault="5F49E311" w:rsidP="5F49E311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6C356928" w14:textId="77777777" w:rsidR="003B5E8A" w:rsidRPr="005E2639" w:rsidRDefault="003B5E8A" w:rsidP="0061377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114E1885" w14:textId="59EFA297" w:rsidR="00705E5E" w:rsidRPr="005E2639" w:rsidRDefault="00705E5E" w:rsidP="00705E5E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При монтаже обеспечивать выравнивание конструкций в отдельном проёме учитывая общую вертикальность конструкций по всей вертикали проемов и единую горизонтальность по этажу.</w:t>
      </w:r>
    </w:p>
    <w:p w14:paraId="1D2743AC" w14:textId="3256416E" w:rsidR="00705E5E" w:rsidRPr="005E2639" w:rsidRDefault="00705E5E" w:rsidP="00705E5E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Перед началом массовой установки конструкций выполнить монтаж одной витражной конструкции. Согласовать крепление с заказчиком и генподрядчиком (при необходимости – с проектной организацией) для дальнейшего производства работ. Не допускается применять короткие анкерные пластины и крепиться анкерами в край ж/б перемычек и кирпича. В случае, если при монтаже конструкций к ж/б перемычкам в перемычках возникают значительные сколы и от Заказчика, Генподрядчика или Проектной организации (авторский надзор) будет получено предписание о ремонте перемычек, Субподрядчик выполняет ремонт за свой счет.</w:t>
      </w:r>
    </w:p>
    <w:p w14:paraId="065BCF2A" w14:textId="77777777" w:rsidR="00705E5E" w:rsidRPr="005E2639" w:rsidRDefault="00705E5E" w:rsidP="00705E5E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 случае необходимости устройства каких-либо дополнительных крепежей, требующих устройства в керамические блоки Porotherm, использовать исключительно дрель (шуруповерт) со сверлом по керамическим материалам.</w:t>
      </w:r>
    </w:p>
    <w:p w14:paraId="5D88C878" w14:textId="77777777" w:rsidR="00AA1563" w:rsidRPr="005E2639" w:rsidRDefault="00AA1563" w:rsidP="00AA156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Подсистема должна предусматривать возможность установки системы витражного остекления отдельно (для закрытия теплового контура).</w:t>
      </w:r>
    </w:p>
    <w:p w14:paraId="637F81A0" w14:textId="66B98BAB" w:rsidR="00AA1563" w:rsidRDefault="00AA1563" w:rsidP="00AA1563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E2639">
        <w:rPr>
          <w:rFonts w:ascii="Times New Roman" w:hAnsi="Times New Roman" w:cs="Times New Roman"/>
          <w:sz w:val="24"/>
          <w:szCs w:val="24"/>
        </w:rPr>
        <w:t>Витражная система должна быть ремонтопригодна без демонтажа облицовочного материала вне зоны повреждения.</w:t>
      </w:r>
    </w:p>
    <w:p w14:paraId="2A7D16EB" w14:textId="1BE4FB48" w:rsidR="00E60CBA" w:rsidRDefault="00E60CBA" w:rsidP="00D55F3B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60CBA">
        <w:rPr>
          <w:rFonts w:ascii="Times New Roman" w:hAnsi="Times New Roman" w:cs="Times New Roman"/>
          <w:sz w:val="24"/>
          <w:szCs w:val="24"/>
        </w:rPr>
        <w:t>Монтаж Холодных витражей лоджий и балконов производится в металлический каркас ограждений лоджий и балконов. Предусмотреть узлы крепления п</w:t>
      </w:r>
      <w:r w:rsidRPr="00E60CBA">
        <w:rPr>
          <w:rFonts w:ascii="Times New Roman" w:hAnsi="Times New Roman" w:cs="Times New Roman"/>
          <w:sz w:val="24"/>
          <w:szCs w:val="24"/>
        </w:rPr>
        <w:t>ри разработке «Альбома технических решений»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07B3B53E" w14:textId="44FFF594" w:rsidR="00613771" w:rsidRPr="00E60CBA" w:rsidRDefault="5F49E311" w:rsidP="00D55F3B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0CBA">
        <w:rPr>
          <w:rFonts w:ascii="Times New Roman" w:hAnsi="Times New Roman" w:cs="Times New Roman"/>
          <w:sz w:val="24"/>
          <w:szCs w:val="24"/>
        </w:rPr>
        <w:t>Характеристики заполнения витражных конструкций принять согласно разделу 5 Технического задания.</w:t>
      </w:r>
    </w:p>
    <w:p w14:paraId="7792CACD" w14:textId="77777777" w:rsidR="00613771" w:rsidRPr="005E2639" w:rsidRDefault="00613771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03A1EE" w14:textId="77777777" w:rsidR="00613771" w:rsidRDefault="00613771" w:rsidP="006137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613771" w:rsidSect="00AA1563">
          <w:pgSz w:w="11906" w:h="16838"/>
          <w:pgMar w:top="709" w:right="567" w:bottom="567" w:left="1134" w:header="709" w:footer="709" w:gutter="0"/>
          <w:cols w:space="708"/>
          <w:docGrid w:linePitch="360"/>
        </w:sectPr>
      </w:pPr>
    </w:p>
    <w:p w14:paraId="3CCADA0F" w14:textId="77777777" w:rsidR="006A2B74" w:rsidRPr="00613771" w:rsidRDefault="5F49E311" w:rsidP="5F49E3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5F49E311">
        <w:rPr>
          <w:rFonts w:ascii="Times New Roman" w:hAnsi="Times New Roman" w:cs="Times New Roman"/>
          <w:b/>
          <w:bCs/>
          <w:sz w:val="24"/>
          <w:szCs w:val="24"/>
        </w:rPr>
        <w:t>5. Характеристики и заполнение</w:t>
      </w:r>
    </w:p>
    <w:p w14:paraId="52449EC2" w14:textId="10FD8BC7" w:rsidR="00E20E68" w:rsidRPr="0038202D" w:rsidRDefault="00E20E68" w:rsidP="0061377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786D74F" w14:textId="77777777" w:rsidR="005E2639" w:rsidRPr="005E2639" w:rsidRDefault="005E2639" w:rsidP="005E263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5E2639">
        <w:rPr>
          <w:rFonts w:ascii="Times New Roman" w:hAnsi="Times New Roman" w:cs="Times New Roman"/>
          <w:b/>
          <w:u w:val="single"/>
        </w:rPr>
        <w:t>Технические характеристики конструкций и дополнительные требования по монтажу витражей теплых серий</w:t>
      </w:r>
    </w:p>
    <w:p w14:paraId="5AFE936A" w14:textId="77777777" w:rsidR="005E2639" w:rsidRPr="00812A0D" w:rsidRDefault="005E2639" w:rsidP="005E2639">
      <w:pPr>
        <w:spacing w:after="0" w:line="240" w:lineRule="auto"/>
        <w:ind w:left="-65"/>
        <w:jc w:val="center"/>
        <w:rPr>
          <w:rFonts w:ascii="Times New Roman" w:hAnsi="Times New Roman" w:cs="Times New Roman"/>
          <w:u w:val="single"/>
        </w:rPr>
      </w:pPr>
    </w:p>
    <w:tbl>
      <w:tblPr>
        <w:tblStyle w:val="a5"/>
        <w:tblW w:w="1474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6237"/>
        <w:gridCol w:w="6662"/>
      </w:tblGrid>
      <w:tr w:rsidR="005E2639" w:rsidRPr="007440EA" w14:paraId="2FE6E0FC" w14:textId="77777777" w:rsidTr="005E2639">
        <w:tc>
          <w:tcPr>
            <w:tcW w:w="1843" w:type="dxa"/>
          </w:tcPr>
          <w:p w14:paraId="736A3FAB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E196E1E" w14:textId="77777777" w:rsidR="005E2639" w:rsidRPr="007440EA" w:rsidRDefault="005E2639" w:rsidP="00753576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Теплые витражи наружные (1 этаж)</w:t>
            </w:r>
          </w:p>
        </w:tc>
        <w:tc>
          <w:tcPr>
            <w:tcW w:w="6662" w:type="dxa"/>
          </w:tcPr>
          <w:p w14:paraId="40A25D6C" w14:textId="2B7D01FE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Теплые витражи наружные (</w:t>
            </w:r>
            <w:r w:rsidR="00753576"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9-</w:t>
            </w: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10 этажи)</w:t>
            </w:r>
          </w:p>
        </w:tc>
      </w:tr>
      <w:tr w:rsidR="005E2639" w:rsidRPr="007440EA" w14:paraId="33C98653" w14:textId="77777777" w:rsidTr="005E2639">
        <w:tc>
          <w:tcPr>
            <w:tcW w:w="1843" w:type="dxa"/>
            <w:vMerge w:val="restart"/>
            <w:vAlign w:val="center"/>
          </w:tcPr>
          <w:p w14:paraId="4751FAD7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12899" w:type="dxa"/>
            <w:gridSpan w:val="2"/>
            <w:vAlign w:val="center"/>
          </w:tcPr>
          <w:p w14:paraId="2F10D509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Система витражного остекления стоечно-ригельной серии.</w:t>
            </w:r>
          </w:p>
        </w:tc>
      </w:tr>
      <w:tr w:rsidR="005E2639" w:rsidRPr="007440EA" w14:paraId="590D5AD6" w14:textId="77777777" w:rsidTr="005E2639">
        <w:tc>
          <w:tcPr>
            <w:tcW w:w="1843" w:type="dxa"/>
            <w:vMerge/>
            <w:vAlign w:val="center"/>
          </w:tcPr>
          <w:p w14:paraId="5532DFA4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9" w:type="dxa"/>
            <w:gridSpan w:val="2"/>
            <w:vAlign w:val="center"/>
          </w:tcPr>
          <w:p w14:paraId="1BBA66FB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Приведенное сопротивление теплопередаче не менее 0,73 м2*С/Вт.</w:t>
            </w:r>
          </w:p>
        </w:tc>
      </w:tr>
      <w:tr w:rsidR="005E2639" w:rsidRPr="007440EA" w14:paraId="64EF6D97" w14:textId="77777777" w:rsidTr="005E2639">
        <w:tc>
          <w:tcPr>
            <w:tcW w:w="1843" w:type="dxa"/>
            <w:vAlign w:val="center"/>
          </w:tcPr>
          <w:p w14:paraId="7062B1A9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Профиль</w:t>
            </w:r>
          </w:p>
        </w:tc>
        <w:tc>
          <w:tcPr>
            <w:tcW w:w="6237" w:type="dxa"/>
            <w:vAlign w:val="center"/>
          </w:tcPr>
          <w:p w14:paraId="15468C25" w14:textId="312FAB9B" w:rsidR="005E2639" w:rsidRPr="00547FA2" w:rsidRDefault="005E2639" w:rsidP="0054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Алютех </w:t>
            </w:r>
            <w:r w:rsidRPr="00547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</w:t>
            </w:r>
            <w:r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 50. Цвет профиля наружный, внутренний – </w:t>
            </w:r>
            <w:r w:rsidRPr="00547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753576" w:rsidRPr="00547FA2">
              <w:rPr>
                <w:rFonts w:ascii="Times New Roman" w:hAnsi="Times New Roman" w:cs="Times New Roman"/>
                <w:sz w:val="24"/>
                <w:szCs w:val="24"/>
              </w:rPr>
              <w:t xml:space="preserve"> 9011 (возможна замена цвета по согласованию с Заказчиком)</w:t>
            </w:r>
          </w:p>
        </w:tc>
        <w:tc>
          <w:tcPr>
            <w:tcW w:w="6662" w:type="dxa"/>
            <w:vAlign w:val="center"/>
          </w:tcPr>
          <w:p w14:paraId="4E7B22B6" w14:textId="77777777" w:rsidR="005E2639" w:rsidRPr="007440EA" w:rsidRDefault="005E2639" w:rsidP="00547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Алютех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50.  Цвет профиля наружный, внутренний -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7024.</w:t>
            </w:r>
          </w:p>
        </w:tc>
      </w:tr>
      <w:tr w:rsidR="007440EA" w:rsidRPr="007440EA" w14:paraId="46E153EE" w14:textId="77777777" w:rsidTr="009F15B2">
        <w:trPr>
          <w:trHeight w:val="4968"/>
        </w:trPr>
        <w:tc>
          <w:tcPr>
            <w:tcW w:w="1843" w:type="dxa"/>
            <w:vAlign w:val="center"/>
          </w:tcPr>
          <w:p w14:paraId="504C3304" w14:textId="77777777" w:rsidR="007440EA" w:rsidRPr="007440EA" w:rsidRDefault="007440EA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Остекление</w:t>
            </w:r>
          </w:p>
        </w:tc>
        <w:tc>
          <w:tcPr>
            <w:tcW w:w="6237" w:type="dxa"/>
            <w:vAlign w:val="center"/>
          </w:tcPr>
          <w:p w14:paraId="7BE83B6C" w14:textId="77777777" w:rsidR="007440EA" w:rsidRPr="007440EA" w:rsidRDefault="007440EA" w:rsidP="005E2639">
            <w:pPr>
              <w:pStyle w:val="a3"/>
              <w:numPr>
                <w:ilvl w:val="1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Оконные блоки и витражи – Двухкамерный стеклопакет: по </w:t>
            </w:r>
            <w:proofErr w:type="gramStart"/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формуле  6</w:t>
            </w:r>
            <w:proofErr w:type="gramEnd"/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мм AGC Stopsol Phoenix Clear (зак.)–14мм Аргон 90%–4мм Planibel Clear(зак.)–12мм Аргон 90%–4 Planibel Top N+T </w:t>
            </w:r>
          </w:p>
          <w:p w14:paraId="173CA303" w14:textId="77777777" w:rsidR="007440EA" w:rsidRPr="007440EA" w:rsidRDefault="007440EA" w:rsidP="005E2639">
            <w:pPr>
              <w:pStyle w:val="a3"/>
              <w:numPr>
                <w:ilvl w:val="1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Для дверей в витражах – Однокамерный мультифункциональный стеклопакет по формуле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6мм AGC Stopsol Phoenix Clear (зак.)–16мм Аргон 90%–4 Planibel Top N+T</w:t>
            </w:r>
          </w:p>
          <w:p w14:paraId="0C465879" w14:textId="77777777" w:rsidR="007440EA" w:rsidRPr="007440EA" w:rsidRDefault="007440EA" w:rsidP="00110AEA">
            <w:pPr>
              <w:pStyle w:val="a3"/>
              <w:numPr>
                <w:ilvl w:val="1"/>
                <w:numId w:val="30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стеклопакетов на дверях (на путях эвакуации): 6мм Stopsol Phoenix Clear(зак.)–16мм Аргон 90%–6 мм Planibel Clear (зак.)–16мм Аргон 90%–4.4.2 триплекс Top N поз.5 (зак.)</w:t>
            </w:r>
          </w:p>
          <w:p w14:paraId="01BCDE25" w14:textId="77777777" w:rsidR="007440EA" w:rsidRPr="007440EA" w:rsidRDefault="007440EA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Поз.1 витражного остекления 1го этажа применить стеклопакет без закаленного стекла: 6мм AGC Stopsol Phoenix Clear–14мм Аргон 90%–4мм Planibel Clear–12мм Аргон 90%–4 Planibel Top N+T</w:t>
            </w:r>
          </w:p>
          <w:p w14:paraId="3DD23FEA" w14:textId="45A2F028" w:rsidR="007440EA" w:rsidRPr="007440EA" w:rsidRDefault="007440EA" w:rsidP="007F6967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шлифовка/полировка, Маркировка по ГОСТ</w:t>
            </w:r>
          </w:p>
        </w:tc>
        <w:tc>
          <w:tcPr>
            <w:tcW w:w="6662" w:type="dxa"/>
            <w:vAlign w:val="center"/>
          </w:tcPr>
          <w:p w14:paraId="308405DC" w14:textId="77777777" w:rsidR="007440EA" w:rsidRPr="007440EA" w:rsidRDefault="007440EA" w:rsidP="007440EA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Оконные блоки и витражи – Двухкамерный стеклопакет: по </w:t>
            </w:r>
            <w:proofErr w:type="gramStart"/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формуле  6</w:t>
            </w:r>
            <w:proofErr w:type="gramEnd"/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мм AGC Stopsol Phoenix Clear (зак.)–14мм Аргон 90%–4мм Planibel Clear(зак.)–12мм Аргон 90%–4 Planibel Top N+T </w:t>
            </w:r>
          </w:p>
          <w:p w14:paraId="53E1895C" w14:textId="77777777" w:rsidR="007440EA" w:rsidRPr="007440EA" w:rsidRDefault="007440EA" w:rsidP="007440EA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Для дверей в витражах – Однокамерный мультифункциональный стеклопакет по формуле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6мм AGC Stopsol Phoenix Clear (зак.)–16мм Аргон 90%–4 Planibel Top N+T</w:t>
            </w:r>
          </w:p>
          <w:p w14:paraId="0E5F705B" w14:textId="77777777" w:rsidR="007440EA" w:rsidRPr="007440EA" w:rsidRDefault="007440EA" w:rsidP="007440EA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шлифовка/полировка, Маркировка по ГОСТ</w:t>
            </w:r>
          </w:p>
          <w:p w14:paraId="7E66160A" w14:textId="77777777" w:rsidR="007440EA" w:rsidRPr="007440EA" w:rsidRDefault="007440EA" w:rsidP="007440EA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688CAC" w14:textId="77777777" w:rsidR="007440EA" w:rsidRPr="007440EA" w:rsidRDefault="007440EA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4DEF48" w14:textId="21FE8F75" w:rsidR="007440EA" w:rsidRPr="007440EA" w:rsidRDefault="007440EA" w:rsidP="007F6967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5E2639" w:rsidRPr="007440EA" w14:paraId="30B8E3B9" w14:textId="77777777" w:rsidTr="007F6967">
        <w:trPr>
          <w:trHeight w:val="700"/>
        </w:trPr>
        <w:tc>
          <w:tcPr>
            <w:tcW w:w="1843" w:type="dxa"/>
            <w:vAlign w:val="center"/>
          </w:tcPr>
          <w:p w14:paraId="74BC1A77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Элементы открывания</w:t>
            </w:r>
          </w:p>
        </w:tc>
        <w:tc>
          <w:tcPr>
            <w:tcW w:w="6237" w:type="dxa"/>
          </w:tcPr>
          <w:p w14:paraId="6F502B68" w14:textId="4DB81C2F" w:rsidR="005E2639" w:rsidRPr="007440EA" w:rsidRDefault="00110AEA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Дверные блоки, оконные створки </w:t>
            </w:r>
            <w:r w:rsidR="005E2639" w:rsidRPr="007440EA">
              <w:rPr>
                <w:rFonts w:ascii="Times New Roman" w:hAnsi="Times New Roman" w:cs="Times New Roman"/>
                <w:sz w:val="24"/>
                <w:szCs w:val="24"/>
              </w:rPr>
              <w:t>Алютех ALT W 62.</w:t>
            </w:r>
          </w:p>
          <w:p w14:paraId="719E2F70" w14:textId="77777777" w:rsidR="005E2639" w:rsidRPr="007440EA" w:rsidRDefault="005E2639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Петли трёхзвенные на подшипнике Сатурн (Набережные челны) </w:t>
            </w:r>
          </w:p>
          <w:p w14:paraId="3B47F3CD" w14:textId="77777777" w:rsidR="00110AEA" w:rsidRPr="007440EA" w:rsidRDefault="00372E21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Доводчик: DORMA TS 83 EN 3-6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(на путях движения МГН)</w:t>
            </w:r>
            <w:r w:rsidR="005E2639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BD676C4" w14:textId="0E767FA2" w:rsidR="005E2639" w:rsidRPr="007440EA" w:rsidRDefault="005E2639" w:rsidP="005E2639">
            <w:pPr>
              <w:numPr>
                <w:ilvl w:val="0"/>
                <w:numId w:val="3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Для дверей входа в подъезд ручка – СДР-13 д.38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, на остальных дверях ручка РДП 500</w:t>
            </w:r>
          </w:p>
          <w:p w14:paraId="1D973F48" w14:textId="77777777" w:rsidR="005E2639" w:rsidRPr="007440EA" w:rsidRDefault="005E2639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Открывание дверей – в соответствии с рабочей документацией.</w:t>
            </w:r>
          </w:p>
          <w:p w14:paraId="4E636D38" w14:textId="224A1EA1" w:rsidR="005E2639" w:rsidRPr="007440EA" w:rsidRDefault="005E2639" w:rsidP="007535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установку и подключение врезного электрозамка для 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подключения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системы СКУД на дв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ерях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для входа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в колясочную (при наличии) в составе: Защёлка электромеханическая effect 138 13 FAFIX, Накладка effect 688, Ответная часть effect 807-10, EA 280 ABLOY Кабельпереход хром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– возможно согласовать 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защелки СКУД дополнительно с Заказчиком</w:t>
            </w:r>
          </w:p>
          <w:p w14:paraId="03FF3709" w14:textId="77777777" w:rsidR="005E2639" w:rsidRPr="007440EA" w:rsidRDefault="005E2639" w:rsidP="007535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Предусмотреть ручку открывания на высоте 1,7 от пола (удлинитель ручки при необходимости)</w:t>
            </w:r>
          </w:p>
          <w:p w14:paraId="70EEF5FC" w14:textId="77777777" w:rsidR="00110AEA" w:rsidRPr="007440EA" w:rsidRDefault="00110AEA" w:rsidP="00110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Фурнитура – ROTO, Шуко (с ограничителем ошибочных действий, с устройством, предохраняющим створки от провисания, с микропроветриванием и полной обвязкой створок в соответствии с проектом)</w:t>
            </w:r>
          </w:p>
          <w:p w14:paraId="5761E2CC" w14:textId="11AF3A26" w:rsidR="00110AEA" w:rsidRPr="007440EA" w:rsidRDefault="00110AEA" w:rsidP="00110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оконных конструкций Шуко.</w:t>
            </w:r>
          </w:p>
        </w:tc>
        <w:tc>
          <w:tcPr>
            <w:tcW w:w="6662" w:type="dxa"/>
          </w:tcPr>
          <w:p w14:paraId="614683B3" w14:textId="6FBBF8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Створка ПВХ ШУКО 70 мм</w:t>
            </w:r>
            <w:r w:rsidR="00382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(аналог возможен только после согласования Заказчика)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Цвет профиля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наружный, внутренний -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7024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уплотнитель </w:t>
            </w:r>
            <w:r w:rsidR="00110AEA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серый</w:t>
            </w:r>
            <w:r w:rsidR="00382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C8EF1D" w14:textId="1937EBF0" w:rsidR="00110AEA" w:rsidRPr="007440EA" w:rsidRDefault="00110AEA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профиля возможно согласовать с Заказчиком дополнительно</w:t>
            </w:r>
            <w:r w:rsidR="00382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93750D4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Открывание створок – в соответствии с рабочей документацией.</w:t>
            </w:r>
          </w:p>
          <w:p w14:paraId="0A24B6F3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Открывание створок – внутрь.</w:t>
            </w:r>
          </w:p>
          <w:p w14:paraId="3D8B4B44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замок на каждой створке.</w:t>
            </w:r>
          </w:p>
          <w:p w14:paraId="23D33204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Фурнитура – ROTO, Шуко (с ограничителем ошибочных действий, с устройством, предохраняющим створки от провисания, с микропроветриванием и полной обвязкой створок в соответствии с проектом)</w:t>
            </w:r>
          </w:p>
          <w:p w14:paraId="475C0858" w14:textId="3B9F949C" w:rsidR="005E2639" w:rsidRPr="007440EA" w:rsidRDefault="005E2639" w:rsidP="007F69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оконных конструкций Шуко.</w:t>
            </w:r>
          </w:p>
        </w:tc>
      </w:tr>
      <w:tr w:rsidR="005E2639" w:rsidRPr="007440EA" w14:paraId="7BDDD852" w14:textId="77777777" w:rsidTr="005E2639">
        <w:tc>
          <w:tcPr>
            <w:tcW w:w="1843" w:type="dxa"/>
            <w:vAlign w:val="center"/>
          </w:tcPr>
          <w:p w14:paraId="4004FC2F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Подоконные доски:</w:t>
            </w:r>
          </w:p>
        </w:tc>
        <w:tc>
          <w:tcPr>
            <w:tcW w:w="6237" w:type="dxa"/>
          </w:tcPr>
          <w:p w14:paraId="1A4B77F6" w14:textId="77777777" w:rsidR="005E2639" w:rsidRPr="007440EA" w:rsidRDefault="005E2639" w:rsidP="007535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ПВХ-профиля толщиной ~ 20 мм, с торцевыми заглушками. </w:t>
            </w:r>
          </w:p>
        </w:tc>
        <w:tc>
          <w:tcPr>
            <w:tcW w:w="6662" w:type="dxa"/>
          </w:tcPr>
          <w:p w14:paraId="5C45C686" w14:textId="77777777" w:rsidR="005E2639" w:rsidRPr="007440EA" w:rsidRDefault="005E2639" w:rsidP="007535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ПВХ-профиля толщиной ~ 20 мм, с торцевыми заглушками. </w:t>
            </w:r>
          </w:p>
        </w:tc>
      </w:tr>
      <w:tr w:rsidR="005E2639" w:rsidRPr="007440EA" w14:paraId="357A4753" w14:textId="77777777" w:rsidTr="005E2639">
        <w:tc>
          <w:tcPr>
            <w:tcW w:w="1843" w:type="dxa"/>
            <w:vAlign w:val="center"/>
          </w:tcPr>
          <w:p w14:paraId="08C0B33C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Отливы, нащельники:</w:t>
            </w:r>
          </w:p>
        </w:tc>
        <w:tc>
          <w:tcPr>
            <w:tcW w:w="6237" w:type="dxa"/>
          </w:tcPr>
          <w:p w14:paraId="63A8B892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оцинкованной стали t = 0,5 мм с полимерным покрытием RAL 9011 </w:t>
            </w:r>
          </w:p>
          <w:p w14:paraId="5ABDA695" w14:textId="7416BB44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В местах</w:t>
            </w:r>
            <w:r w:rsidR="00110A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примыкания к благоустройству применить </w:t>
            </w:r>
            <w:r w:rsidR="007440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нащельники</w:t>
            </w:r>
            <w:r w:rsidR="00110A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нерж.стали 50х50мм с дополнительной гидроизоляцией узла.</w:t>
            </w:r>
          </w:p>
        </w:tc>
        <w:tc>
          <w:tcPr>
            <w:tcW w:w="6662" w:type="dxa"/>
          </w:tcPr>
          <w:p w14:paraId="38AC9166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оцинкованной стали t=0,5 мм с полимерным покрытием RAL 7024 </w:t>
            </w:r>
          </w:p>
          <w:p w14:paraId="4F52C5C7" w14:textId="77777777" w:rsidR="005E2639" w:rsidRPr="007440EA" w:rsidRDefault="005E2639" w:rsidP="00753576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639" w:rsidRPr="007440EA" w14:paraId="49DB10C2" w14:textId="77777777" w:rsidTr="005E2639">
        <w:tc>
          <w:tcPr>
            <w:tcW w:w="1843" w:type="dxa"/>
            <w:vAlign w:val="center"/>
          </w:tcPr>
          <w:p w14:paraId="2F0F0170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Закладные</w:t>
            </w:r>
          </w:p>
        </w:tc>
        <w:tc>
          <w:tcPr>
            <w:tcW w:w="6237" w:type="dxa"/>
          </w:tcPr>
          <w:p w14:paraId="6DB6E7B2" w14:textId="3795E602" w:rsidR="005E2639" w:rsidRPr="007440EA" w:rsidRDefault="005E2639" w:rsidP="003820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конструкции усиления основания витражей (порогов</w:t>
            </w:r>
            <w:r w:rsidR="00110A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</w:t>
            </w:r>
            <w:r w:rsidR="0038202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110AEA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рания</w:t>
            </w: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) с утеплением</w:t>
            </w:r>
          </w:p>
        </w:tc>
        <w:tc>
          <w:tcPr>
            <w:tcW w:w="6662" w:type="dxa"/>
          </w:tcPr>
          <w:p w14:paraId="1CE398D8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сборки витражей использовать болты из </w:t>
            </w:r>
            <w:proofErr w:type="gramStart"/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нерж.стали</w:t>
            </w:r>
            <w:proofErr w:type="gramEnd"/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26B4FA3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Крепление к плитам перекрытия – клиновой анкер с горячим цинкованием</w:t>
            </w:r>
          </w:p>
        </w:tc>
      </w:tr>
    </w:tbl>
    <w:p w14:paraId="17D079CD" w14:textId="77777777" w:rsidR="00753576" w:rsidRPr="007440EA" w:rsidRDefault="00753576" w:rsidP="005E26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124A1B2" w14:textId="77777777" w:rsidR="00753576" w:rsidRPr="007440EA" w:rsidRDefault="00753576" w:rsidP="005E26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288CBC" w14:textId="33DD7029" w:rsidR="005E2639" w:rsidRPr="007440EA" w:rsidRDefault="005E2639" w:rsidP="005E26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40EA">
        <w:rPr>
          <w:rFonts w:ascii="Times New Roman" w:hAnsi="Times New Roman" w:cs="Times New Roman"/>
          <w:b/>
          <w:sz w:val="24"/>
          <w:szCs w:val="24"/>
          <w:u w:val="single"/>
        </w:rPr>
        <w:t>Технические характеристики конструкций и дополнительные требования по монтажу витражей холодных серий</w:t>
      </w:r>
    </w:p>
    <w:p w14:paraId="03ABFB51" w14:textId="77777777" w:rsidR="005E2639" w:rsidRPr="007440EA" w:rsidRDefault="005E2639" w:rsidP="005E2639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14787" w:type="dxa"/>
        <w:tblInd w:w="234" w:type="dxa"/>
        <w:tblLayout w:type="fixed"/>
        <w:tblLook w:val="04A0" w:firstRow="1" w:lastRow="0" w:firstColumn="1" w:lastColumn="0" w:noHBand="0" w:noVBand="1"/>
      </w:tblPr>
      <w:tblGrid>
        <w:gridCol w:w="1888"/>
        <w:gridCol w:w="6237"/>
        <w:gridCol w:w="6662"/>
      </w:tblGrid>
      <w:tr w:rsidR="005E2639" w:rsidRPr="007440EA" w14:paraId="18A18E21" w14:textId="77777777" w:rsidTr="005E2639">
        <w:tc>
          <w:tcPr>
            <w:tcW w:w="1888" w:type="dxa"/>
            <w:vAlign w:val="center"/>
          </w:tcPr>
          <w:p w14:paraId="77D4FEEE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144EC9E" w14:textId="26E32249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Остекление лоджий, балконов</w:t>
            </w:r>
            <w:r w:rsidR="00382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(2-10 этажи)</w:t>
            </w:r>
          </w:p>
        </w:tc>
        <w:tc>
          <w:tcPr>
            <w:tcW w:w="6662" w:type="dxa"/>
            <w:vAlign w:val="center"/>
          </w:tcPr>
          <w:p w14:paraId="0C36427E" w14:textId="77777777" w:rsidR="005E2639" w:rsidRPr="007440EA" w:rsidRDefault="005E2639" w:rsidP="00753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Внутренние витражи, алюминиевые двери</w:t>
            </w:r>
          </w:p>
        </w:tc>
      </w:tr>
      <w:tr w:rsidR="005E2639" w:rsidRPr="007440EA" w14:paraId="61706369" w14:textId="77777777" w:rsidTr="005E2639">
        <w:tc>
          <w:tcPr>
            <w:tcW w:w="1888" w:type="dxa"/>
            <w:vAlign w:val="center"/>
          </w:tcPr>
          <w:p w14:paraId="08D63DDE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Профиль</w:t>
            </w:r>
          </w:p>
        </w:tc>
        <w:tc>
          <w:tcPr>
            <w:tcW w:w="6237" w:type="dxa"/>
            <w:vAlign w:val="center"/>
          </w:tcPr>
          <w:p w14:paraId="1E1011C4" w14:textId="03571207" w:rsidR="005E2639" w:rsidRPr="007440EA" w:rsidRDefault="005E2639" w:rsidP="00567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Алютех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(или аналог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02D">
              <w:rPr>
                <w:rFonts w:ascii="Times New Roman" w:hAnsi="Times New Roman" w:cs="Times New Roman"/>
                <w:sz w:val="24"/>
                <w:szCs w:val="24"/>
              </w:rPr>
              <w:t xml:space="preserve">Татпроф 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>только при согласовании с Заказчиком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). Цвет профиля наружный, внутренний </w:t>
            </w:r>
            <w:r w:rsidR="00547FA2" w:rsidRPr="003820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82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0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547FA2" w:rsidRPr="00382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02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110AEA" w:rsidRPr="003820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820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vAlign w:val="center"/>
          </w:tcPr>
          <w:p w14:paraId="698654CE" w14:textId="118A5BD9" w:rsidR="005E2639" w:rsidRPr="007440EA" w:rsidRDefault="005E2639" w:rsidP="00110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Алюминиевый профиль Алютех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50, С 48. Цвет профиля наружный, внутренний 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7FA2" w:rsidRPr="007440EA">
              <w:rPr>
                <w:rFonts w:ascii="Times New Roman" w:hAnsi="Times New Roman" w:cs="Times New Roman"/>
                <w:sz w:val="24"/>
                <w:szCs w:val="24"/>
              </w:rPr>
              <w:t>9011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E2639" w:rsidRPr="007440EA" w14:paraId="39AF24F8" w14:textId="77777777" w:rsidTr="005E2639">
        <w:trPr>
          <w:trHeight w:val="943"/>
        </w:trPr>
        <w:tc>
          <w:tcPr>
            <w:tcW w:w="1888" w:type="dxa"/>
            <w:vAlign w:val="center"/>
          </w:tcPr>
          <w:p w14:paraId="2FA2A7A9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Остекление:</w:t>
            </w:r>
          </w:p>
        </w:tc>
        <w:tc>
          <w:tcPr>
            <w:tcW w:w="6237" w:type="dxa"/>
            <w:vAlign w:val="center"/>
          </w:tcPr>
          <w:p w14:paraId="0E06C32F" w14:textId="49BB0B4B" w:rsidR="005E2639" w:rsidRPr="007440EA" w:rsidRDefault="005E2639" w:rsidP="00753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Для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светопрозрачных фрагментов</w:t>
            </w:r>
            <w:r w:rsidR="005674D5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фасада- Стекло: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6мм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Stopsol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Phoenix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Clear</w:t>
            </w:r>
            <w:r w:rsidR="005674D5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(зак.)</w:t>
            </w:r>
          </w:p>
          <w:p w14:paraId="5FEE4BCB" w14:textId="77777777" w:rsidR="005E2639" w:rsidRPr="007440EA" w:rsidRDefault="005E2639" w:rsidP="00753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- Покрытие на наружном стекле - AGC Stopsol Phoenix Clear – установить на уличную сторону</w:t>
            </w:r>
          </w:p>
          <w:p w14:paraId="512D62E7" w14:textId="1890BC9B" w:rsidR="005E2639" w:rsidRPr="007440EA" w:rsidRDefault="005E2639" w:rsidP="00110A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Предусмотреть конструкцию ограждения для лоджий высотой не менее 1,2м</w:t>
            </w:r>
            <w:r w:rsidR="0038202D">
              <w:rPr>
                <w:rFonts w:ascii="Times New Roman" w:hAnsi="Times New Roman" w:cs="Times New Roman"/>
                <w:sz w:val="24"/>
                <w:szCs w:val="24"/>
              </w:rPr>
              <w:t xml:space="preserve"> с отдельным опе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ранием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, цвет </w:t>
            </w:r>
            <w:r w:rsidRPr="00744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547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110AEA" w:rsidRPr="007440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10AEA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случае отсутствия каменного ограждения)</w:t>
            </w:r>
          </w:p>
          <w:p w14:paraId="53DE94FE" w14:textId="525F8A2C" w:rsidR="005674D5" w:rsidRPr="007440EA" w:rsidRDefault="005674D5" w:rsidP="00744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</w:t>
            </w:r>
            <w:r w:rsid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Маркировка по ГОСТ</w:t>
            </w:r>
          </w:p>
        </w:tc>
        <w:tc>
          <w:tcPr>
            <w:tcW w:w="6662" w:type="dxa"/>
            <w:vAlign w:val="center"/>
          </w:tcPr>
          <w:p w14:paraId="1D06C3D8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Стекло: 6мм (зак.).</w:t>
            </w:r>
          </w:p>
          <w:p w14:paraId="2793FAB4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стеклопакетов на дверях (на путях эвакуации): 4.4.2 триплекс</w:t>
            </w:r>
          </w:p>
          <w:p w14:paraId="2C2679BA" w14:textId="77777777" w:rsidR="005674D5" w:rsidRPr="007440EA" w:rsidRDefault="005674D5" w:rsidP="00567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закаленного стекла применить обработку кромки: шлифовка/полировка, Маркировка по ГОСТ</w:t>
            </w:r>
          </w:p>
          <w:p w14:paraId="73059EEF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639" w:rsidRPr="007440EA" w14:paraId="73F2B76F" w14:textId="77777777" w:rsidTr="005E2639">
        <w:trPr>
          <w:trHeight w:val="1258"/>
        </w:trPr>
        <w:tc>
          <w:tcPr>
            <w:tcW w:w="1888" w:type="dxa"/>
            <w:vAlign w:val="center"/>
          </w:tcPr>
          <w:p w14:paraId="0F2A1889" w14:textId="77777777" w:rsidR="005E2639" w:rsidRPr="007440EA" w:rsidRDefault="005E2639" w:rsidP="00753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открывания </w:t>
            </w:r>
          </w:p>
        </w:tc>
        <w:tc>
          <w:tcPr>
            <w:tcW w:w="6237" w:type="dxa"/>
            <w:vAlign w:val="center"/>
          </w:tcPr>
          <w:p w14:paraId="4A1119A7" w14:textId="7DD4421D" w:rsidR="005E2639" w:rsidRPr="007440EA" w:rsidRDefault="005E2639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Створки: - п</w:t>
            </w:r>
            <w:r w:rsidR="005674D5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оворотно-откидные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Фурнитура Сатурн (Набережные челны)</w:t>
            </w:r>
          </w:p>
          <w:p w14:paraId="0D11ECE5" w14:textId="77777777" w:rsidR="005E2639" w:rsidRPr="007440EA" w:rsidRDefault="005E2639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Открывание створок – в соответствии с рабочей документацией.</w:t>
            </w:r>
          </w:p>
          <w:p w14:paraId="03B9BCC6" w14:textId="77777777" w:rsidR="005E2639" w:rsidRPr="007440EA" w:rsidRDefault="005E2639" w:rsidP="00753576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замок на каждой створке.</w:t>
            </w:r>
          </w:p>
        </w:tc>
        <w:tc>
          <w:tcPr>
            <w:tcW w:w="6662" w:type="dxa"/>
            <w:vAlign w:val="center"/>
          </w:tcPr>
          <w:p w14:paraId="078BB886" w14:textId="77777777" w:rsidR="005E2639" w:rsidRPr="007440EA" w:rsidRDefault="005E2639" w:rsidP="005E2639">
            <w:pPr>
              <w:numPr>
                <w:ilvl w:val="0"/>
                <w:numId w:val="3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Дверные блоки </w:t>
            </w:r>
            <w:proofErr w:type="gramStart"/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АЛЮТЕХ  С</w:t>
            </w:r>
            <w:proofErr w:type="gramEnd"/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48 </w:t>
            </w:r>
          </w:p>
          <w:p w14:paraId="16328FD3" w14:textId="77777777" w:rsidR="005E2639" w:rsidRPr="007440EA" w:rsidRDefault="005E2639" w:rsidP="00753576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Петли трёхзвенные на подшипнике Сатурн (Набережные челны) </w:t>
            </w:r>
          </w:p>
          <w:p w14:paraId="2DCB59D1" w14:textId="77777777" w:rsidR="005674D5" w:rsidRPr="007440EA" w:rsidRDefault="005674D5" w:rsidP="005674D5">
            <w:pPr>
              <w:pStyle w:val="a3"/>
              <w:ind w:left="0" w:right="-4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Доводчик: DORMA TS 83 EN 3-6 (на путях движения МГН), </w:t>
            </w:r>
          </w:p>
          <w:p w14:paraId="6D41644A" w14:textId="77777777" w:rsidR="005674D5" w:rsidRPr="007440EA" w:rsidRDefault="005674D5" w:rsidP="005674D5">
            <w:pPr>
              <w:numPr>
                <w:ilvl w:val="0"/>
                <w:numId w:val="3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Для дверей входа в подъезд ручка – СДР-13 д.38, на остальных дверях ручка РДП 500</w:t>
            </w:r>
          </w:p>
          <w:p w14:paraId="6445502D" w14:textId="77777777" w:rsidR="005E2639" w:rsidRPr="007440EA" w:rsidRDefault="005E2639" w:rsidP="005E2639">
            <w:pPr>
              <w:numPr>
                <w:ilvl w:val="0"/>
                <w:numId w:val="31"/>
              </w:numPr>
              <w:shd w:val="clear" w:color="auto" w:fill="FFFFFF"/>
              <w:spacing w:before="100" w:before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Открывание дверей – в соответствии с рабочей документацией.</w:t>
            </w:r>
          </w:p>
          <w:p w14:paraId="5221C0EA" w14:textId="65EBCDFC" w:rsidR="005E2639" w:rsidRPr="007440EA" w:rsidRDefault="005E2639" w:rsidP="007F6967">
            <w:pPr>
              <w:numPr>
                <w:ilvl w:val="0"/>
                <w:numId w:val="31"/>
              </w:numPr>
              <w:shd w:val="clear" w:color="auto" w:fill="FFFFFF"/>
              <w:spacing w:before="100" w:before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hAnsi="Times New Roman" w:cs="Times New Roman"/>
                <w:sz w:val="24"/>
                <w:szCs w:val="24"/>
              </w:rPr>
              <w:t>Предусмотреть установку и подключение врезного электрозамка для системы СКУД на вторую дверь в тамбуре для входа в подъезд в составе: Защёлка электромеханическая effect 138 13 FAFIX, Накладка effect 688, Ответная часть effect 807-10, Кабельпереход EA 280 ABLOY хром</w:t>
            </w:r>
            <w:r w:rsidR="005674D5" w:rsidRPr="007440EA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согласовать тип защелки СКУД дополнительно с Заказчиком</w:t>
            </w:r>
          </w:p>
        </w:tc>
      </w:tr>
      <w:tr w:rsidR="005E2639" w:rsidRPr="007440EA" w14:paraId="41E942A1" w14:textId="77777777" w:rsidTr="005E2639">
        <w:tc>
          <w:tcPr>
            <w:tcW w:w="1888" w:type="dxa"/>
          </w:tcPr>
          <w:p w14:paraId="417402C7" w14:textId="77777777" w:rsidR="005E2639" w:rsidRPr="007440EA" w:rsidRDefault="005E2639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Отливы, нащельники:</w:t>
            </w:r>
          </w:p>
        </w:tc>
        <w:tc>
          <w:tcPr>
            <w:tcW w:w="6237" w:type="dxa"/>
          </w:tcPr>
          <w:p w14:paraId="1A9B6409" w14:textId="7D38D747" w:rsidR="005E2639" w:rsidRPr="007440EA" w:rsidRDefault="005E2639" w:rsidP="007440EA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оцинкованной стали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0,5 мм с полимерным покрытием 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RAL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</w:t>
            </w:r>
            <w:r w:rsidR="007440EA"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в т.ч. обделка каркаса усиления</w:t>
            </w:r>
          </w:p>
        </w:tc>
        <w:tc>
          <w:tcPr>
            <w:tcW w:w="6662" w:type="dxa"/>
          </w:tcPr>
          <w:p w14:paraId="56597BA5" w14:textId="5F18723D" w:rsidR="005E2639" w:rsidRPr="007440EA" w:rsidRDefault="00547FA2" w:rsidP="007440EA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2639" w:rsidRPr="007440EA" w14:paraId="39609D3E" w14:textId="77777777" w:rsidTr="005E2639">
        <w:tc>
          <w:tcPr>
            <w:tcW w:w="1888" w:type="dxa"/>
            <w:vAlign w:val="center"/>
          </w:tcPr>
          <w:p w14:paraId="2CAE0497" w14:textId="77777777" w:rsidR="005E2639" w:rsidRPr="007440EA" w:rsidRDefault="005E2639" w:rsidP="003820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Подоконные доски:</w:t>
            </w:r>
          </w:p>
        </w:tc>
        <w:tc>
          <w:tcPr>
            <w:tcW w:w="6237" w:type="dxa"/>
            <w:vAlign w:val="center"/>
          </w:tcPr>
          <w:p w14:paraId="2AF2D020" w14:textId="3F304DB4" w:rsidR="005E2639" w:rsidRPr="007440EA" w:rsidRDefault="005674D5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62" w:type="dxa"/>
            <w:vAlign w:val="center"/>
          </w:tcPr>
          <w:p w14:paraId="4027291A" w14:textId="3B21D299" w:rsidR="005E2639" w:rsidRPr="007440EA" w:rsidRDefault="005674D5" w:rsidP="00753576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2639" w:rsidRPr="007440EA" w14:paraId="200CD4DC" w14:textId="77777777" w:rsidTr="005E2639">
        <w:tc>
          <w:tcPr>
            <w:tcW w:w="1888" w:type="dxa"/>
            <w:vAlign w:val="center"/>
          </w:tcPr>
          <w:p w14:paraId="4A7D2259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Ограждение:</w:t>
            </w:r>
          </w:p>
        </w:tc>
        <w:tc>
          <w:tcPr>
            <w:tcW w:w="6237" w:type="dxa"/>
            <w:vAlign w:val="center"/>
          </w:tcPr>
          <w:p w14:paraId="3D9B8D78" w14:textId="0C93F442" w:rsidR="005E2639" w:rsidRPr="007440EA" w:rsidRDefault="005E2639" w:rsidP="00753576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Алюминиевая профильная система с горизонтальными перилами из алюминиевой профильной трубы 40х40 мм и с вертикальными стойками ограждения лоджий из алюминиевой профильной трубы 18х26 по типу системы Сокол МП-640 (информ-лист №013/18) или аналог по ГОСТ 25772-2021</w:t>
            </w:r>
            <w:r w:rsidR="003820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Конструкции должны быть предусмотрены </w:t>
            </w:r>
            <w:r w:rsidR="005674D5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с отдельным оп</w:t>
            </w:r>
            <w:r w:rsidR="0038202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674D5"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ранием</w:t>
            </w:r>
            <w:r w:rsidR="0038202D">
              <w:rPr>
                <w:rFonts w:ascii="Times New Roman" w:eastAsia="Calibri" w:hAnsi="Times New Roman" w:cs="Times New Roman"/>
                <w:sz w:val="24"/>
                <w:szCs w:val="24"/>
              </w:rPr>
              <w:t>, независимым от витражных конструкций.</w:t>
            </w:r>
          </w:p>
          <w:p w14:paraId="138F05F8" w14:textId="77777777" w:rsidR="005E2639" w:rsidRPr="007440EA" w:rsidRDefault="005E2639" w:rsidP="00753576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аналогичную систему ограждения для окон на лестничной клетке.</w:t>
            </w:r>
          </w:p>
        </w:tc>
        <w:tc>
          <w:tcPr>
            <w:tcW w:w="6662" w:type="dxa"/>
            <w:vAlign w:val="center"/>
          </w:tcPr>
          <w:p w14:paraId="70E4B89B" w14:textId="77777777" w:rsidR="005E2639" w:rsidRPr="007440EA" w:rsidRDefault="005E2639" w:rsidP="007535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сборки витражей использовать болты из </w:t>
            </w:r>
            <w:proofErr w:type="gramStart"/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нерж.стали</w:t>
            </w:r>
            <w:proofErr w:type="gramEnd"/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8B1762" w14:textId="77777777" w:rsidR="005E2639" w:rsidRPr="007440EA" w:rsidRDefault="005E2639" w:rsidP="007535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EA">
              <w:rPr>
                <w:rFonts w:ascii="Times New Roman" w:eastAsia="Calibri" w:hAnsi="Times New Roman" w:cs="Times New Roman"/>
                <w:sz w:val="24"/>
                <w:szCs w:val="24"/>
              </w:rPr>
              <w:t>Крепление к плитам перекрытия – клиновой анкер с горячим цинкованием</w:t>
            </w:r>
          </w:p>
        </w:tc>
      </w:tr>
    </w:tbl>
    <w:p w14:paraId="274EAFA0" w14:textId="3C6A52D7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>для всех витражных конструкций применить EPDM уплотнитель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 </w:t>
      </w:r>
      <w:r w:rsidR="005674D5" w:rsidRPr="007440E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674D5" w:rsidRPr="007440EA">
        <w:rPr>
          <w:rFonts w:ascii="Times New Roman" w:hAnsi="Times New Roman" w:cs="Times New Roman"/>
          <w:sz w:val="24"/>
          <w:szCs w:val="24"/>
        </w:rPr>
        <w:t>класса</w:t>
      </w:r>
      <w:r w:rsidRPr="007440EA">
        <w:rPr>
          <w:rFonts w:ascii="Times New Roman" w:hAnsi="Times New Roman" w:cs="Times New Roman"/>
          <w:sz w:val="24"/>
          <w:szCs w:val="24"/>
        </w:rPr>
        <w:t>.</w:t>
      </w:r>
    </w:p>
    <w:p w14:paraId="10B44D57" w14:textId="55F8D473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>выполнить герметизацию оконных откосов мастикой + гидроизоляционная мембрана (отсечка по утеплителю).</w:t>
      </w:r>
    </w:p>
    <w:p w14:paraId="7007CFA1" w14:textId="1B082B5D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 xml:space="preserve">толщину стекла 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и </w:t>
      </w:r>
      <w:r w:rsidR="007F6967" w:rsidRPr="007440EA">
        <w:rPr>
          <w:rFonts w:ascii="Times New Roman" w:hAnsi="Times New Roman" w:cs="Times New Roman"/>
          <w:sz w:val="24"/>
          <w:szCs w:val="24"/>
        </w:rPr>
        <w:t>конструкций,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 </w:t>
      </w:r>
      <w:r w:rsidRPr="007440EA">
        <w:rPr>
          <w:rFonts w:ascii="Times New Roman" w:hAnsi="Times New Roman" w:cs="Times New Roman"/>
          <w:sz w:val="24"/>
          <w:szCs w:val="24"/>
        </w:rPr>
        <w:t>применяемых на Объекте подтвердить расчетом.</w:t>
      </w:r>
    </w:p>
    <w:p w14:paraId="76B54933" w14:textId="25B6798B" w:rsidR="005E2639" w:rsidRPr="007440EA" w:rsidRDefault="005E2639" w:rsidP="005E263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0EA">
        <w:rPr>
          <w:rFonts w:ascii="Times New Roman" w:hAnsi="Times New Roman" w:cs="Times New Roman"/>
          <w:sz w:val="24"/>
          <w:szCs w:val="24"/>
        </w:rPr>
        <w:t xml:space="preserve">предусмотреть для 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закаленных </w:t>
      </w:r>
      <w:r w:rsidRPr="007440EA">
        <w:rPr>
          <w:rFonts w:ascii="Times New Roman" w:hAnsi="Times New Roman" w:cs="Times New Roman"/>
          <w:sz w:val="24"/>
          <w:szCs w:val="24"/>
        </w:rPr>
        <w:t xml:space="preserve">стеклопакетов </w:t>
      </w:r>
      <w:r w:rsidR="005674D5" w:rsidRPr="007440EA">
        <w:rPr>
          <w:rFonts w:ascii="Times New Roman" w:hAnsi="Times New Roman" w:cs="Times New Roman"/>
          <w:sz w:val="24"/>
          <w:szCs w:val="24"/>
        </w:rPr>
        <w:t xml:space="preserve">шлифовку и </w:t>
      </w:r>
      <w:r w:rsidRPr="007440EA">
        <w:rPr>
          <w:rFonts w:ascii="Times New Roman" w:hAnsi="Times New Roman" w:cs="Times New Roman"/>
          <w:sz w:val="24"/>
          <w:szCs w:val="24"/>
        </w:rPr>
        <w:t>обработку кромки.</w:t>
      </w:r>
    </w:p>
    <w:tbl>
      <w:tblPr>
        <w:tblW w:w="13432" w:type="dxa"/>
        <w:tblInd w:w="1560" w:type="dxa"/>
        <w:tblLook w:val="04A0" w:firstRow="1" w:lastRow="0" w:firstColumn="1" w:lastColumn="0" w:noHBand="0" w:noVBand="1"/>
      </w:tblPr>
      <w:tblGrid>
        <w:gridCol w:w="8221"/>
        <w:gridCol w:w="5211"/>
      </w:tblGrid>
      <w:tr w:rsidR="006A2B74" w:rsidRPr="004A3CB5" w14:paraId="338CB8F8" w14:textId="77777777" w:rsidTr="003B5E8A">
        <w:tc>
          <w:tcPr>
            <w:tcW w:w="8221" w:type="dxa"/>
            <w:shd w:val="clear" w:color="auto" w:fill="auto"/>
          </w:tcPr>
          <w:p w14:paraId="6B14CDDD" w14:textId="77777777" w:rsidR="006A2B74" w:rsidRPr="00665EDA" w:rsidRDefault="006A2B74" w:rsidP="0061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14:paraId="182A8DC0" w14:textId="77777777" w:rsidR="006A2B74" w:rsidRPr="00665EDA" w:rsidRDefault="006A2B74" w:rsidP="006137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EE88893" w14:textId="77777777" w:rsidR="00C25841" w:rsidRPr="00E92729" w:rsidRDefault="00C25841" w:rsidP="00613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5841" w:rsidRPr="00E92729" w:rsidSect="0038202D">
      <w:pgSz w:w="16838" w:h="11906" w:orient="landscape"/>
      <w:pgMar w:top="907" w:right="709" w:bottom="567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0A3A3A" w16cid:durableId="28AC06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D7A2A" w14:textId="77777777" w:rsidR="0038202D" w:rsidRDefault="0038202D" w:rsidP="005E2639">
      <w:pPr>
        <w:spacing w:after="0" w:line="240" w:lineRule="auto"/>
      </w:pPr>
      <w:r>
        <w:separator/>
      </w:r>
    </w:p>
  </w:endnote>
  <w:endnote w:type="continuationSeparator" w:id="0">
    <w:p w14:paraId="2D14CC8D" w14:textId="77777777" w:rsidR="0038202D" w:rsidRDefault="0038202D" w:rsidP="005E2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964AE" w14:textId="77777777" w:rsidR="0038202D" w:rsidRDefault="0038202D" w:rsidP="005E2639">
      <w:pPr>
        <w:spacing w:after="0" w:line="240" w:lineRule="auto"/>
      </w:pPr>
      <w:r>
        <w:separator/>
      </w:r>
    </w:p>
  </w:footnote>
  <w:footnote w:type="continuationSeparator" w:id="0">
    <w:p w14:paraId="4F917EC1" w14:textId="77777777" w:rsidR="0038202D" w:rsidRDefault="0038202D" w:rsidP="005E2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126E5"/>
    <w:multiLevelType w:val="hybridMultilevel"/>
    <w:tmpl w:val="EEDC1016"/>
    <w:lvl w:ilvl="0" w:tplc="422E496A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24128BB"/>
    <w:multiLevelType w:val="multilevel"/>
    <w:tmpl w:val="F94449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3" w15:restartNumberingAfterBreak="0">
    <w:nsid w:val="05B64F46"/>
    <w:multiLevelType w:val="hybridMultilevel"/>
    <w:tmpl w:val="E1DA2762"/>
    <w:lvl w:ilvl="0" w:tplc="DC5663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2C0548"/>
    <w:multiLevelType w:val="hybridMultilevel"/>
    <w:tmpl w:val="9EF0E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C15F7"/>
    <w:multiLevelType w:val="hybridMultilevel"/>
    <w:tmpl w:val="9F5A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370B9"/>
    <w:multiLevelType w:val="hybridMultilevel"/>
    <w:tmpl w:val="DA08F9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0018A"/>
    <w:multiLevelType w:val="multilevel"/>
    <w:tmpl w:val="76A884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8" w15:restartNumberingAfterBreak="0">
    <w:nsid w:val="2B907E30"/>
    <w:multiLevelType w:val="hybridMultilevel"/>
    <w:tmpl w:val="895AC2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045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ED5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5C4780"/>
    <w:multiLevelType w:val="multilevel"/>
    <w:tmpl w:val="768C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451822"/>
    <w:multiLevelType w:val="hybridMultilevel"/>
    <w:tmpl w:val="21BA4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714E4"/>
    <w:multiLevelType w:val="multilevel"/>
    <w:tmpl w:val="1D64C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334B22"/>
    <w:multiLevelType w:val="hybridMultilevel"/>
    <w:tmpl w:val="91EC873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80F98"/>
    <w:multiLevelType w:val="hybridMultilevel"/>
    <w:tmpl w:val="D686692C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41743CAF"/>
    <w:multiLevelType w:val="hybridMultilevel"/>
    <w:tmpl w:val="9408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1120A"/>
    <w:multiLevelType w:val="hybridMultilevel"/>
    <w:tmpl w:val="6DBE7E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534B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9" w15:restartNumberingAfterBreak="0">
    <w:nsid w:val="487F04E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0" w15:restartNumberingAfterBreak="0">
    <w:nsid w:val="48DA0AE0"/>
    <w:multiLevelType w:val="hybridMultilevel"/>
    <w:tmpl w:val="ECF05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A271D"/>
    <w:multiLevelType w:val="hybridMultilevel"/>
    <w:tmpl w:val="87A6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444B0"/>
    <w:multiLevelType w:val="hybridMultilevel"/>
    <w:tmpl w:val="AD508B3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3" w15:restartNumberingAfterBreak="0">
    <w:nsid w:val="567B74B5"/>
    <w:multiLevelType w:val="multilevel"/>
    <w:tmpl w:val="1D64C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F96A21"/>
    <w:multiLevelType w:val="multilevel"/>
    <w:tmpl w:val="7AEC3E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32" w:hanging="1800"/>
      </w:pPr>
      <w:rPr>
        <w:rFonts w:hint="default"/>
      </w:rPr>
    </w:lvl>
  </w:abstractNum>
  <w:abstractNum w:abstractNumId="25" w15:restartNumberingAfterBreak="0">
    <w:nsid w:val="5ED01781"/>
    <w:multiLevelType w:val="hybridMultilevel"/>
    <w:tmpl w:val="C486F3C0"/>
    <w:lvl w:ilvl="0" w:tplc="DC6CD02C">
      <w:start w:val="4"/>
      <w:numFmt w:val="bullet"/>
      <w:lvlText w:val="-"/>
      <w:lvlJc w:val="left"/>
      <w:pPr>
        <w:ind w:left="55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6" w15:restartNumberingAfterBreak="0">
    <w:nsid w:val="5F2A0FE5"/>
    <w:multiLevelType w:val="hybridMultilevel"/>
    <w:tmpl w:val="EDF67968"/>
    <w:lvl w:ilvl="0" w:tplc="0419000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7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75C09DC"/>
    <w:multiLevelType w:val="multilevel"/>
    <w:tmpl w:val="DB1446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B6C58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99F1A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ECE699A"/>
    <w:multiLevelType w:val="multilevel"/>
    <w:tmpl w:val="EF5C5E56"/>
    <w:lvl w:ilvl="0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87" w:hanging="180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8"/>
  </w:num>
  <w:num w:numId="5">
    <w:abstractNumId w:val="15"/>
  </w:num>
  <w:num w:numId="6">
    <w:abstractNumId w:val="30"/>
  </w:num>
  <w:num w:numId="7">
    <w:abstractNumId w:val="31"/>
  </w:num>
  <w:num w:numId="8">
    <w:abstractNumId w:val="32"/>
  </w:num>
  <w:num w:numId="9">
    <w:abstractNumId w:val="1"/>
  </w:num>
  <w:num w:numId="10">
    <w:abstractNumId w:val="6"/>
  </w:num>
  <w:num w:numId="11">
    <w:abstractNumId w:val="21"/>
  </w:num>
  <w:num w:numId="12">
    <w:abstractNumId w:val="22"/>
  </w:num>
  <w:num w:numId="13">
    <w:abstractNumId w:val="26"/>
  </w:num>
  <w:num w:numId="14">
    <w:abstractNumId w:val="12"/>
  </w:num>
  <w:num w:numId="15">
    <w:abstractNumId w:val="10"/>
  </w:num>
  <w:num w:numId="16">
    <w:abstractNumId w:val="4"/>
  </w:num>
  <w:num w:numId="17">
    <w:abstractNumId w:val="16"/>
  </w:num>
  <w:num w:numId="18">
    <w:abstractNumId w:val="20"/>
  </w:num>
  <w:num w:numId="19">
    <w:abstractNumId w:val="29"/>
  </w:num>
  <w:num w:numId="20">
    <w:abstractNumId w:val="8"/>
  </w:num>
  <w:num w:numId="21">
    <w:abstractNumId w:val="9"/>
  </w:num>
  <w:num w:numId="22">
    <w:abstractNumId w:val="17"/>
  </w:num>
  <w:num w:numId="23">
    <w:abstractNumId w:val="2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8"/>
  </w:num>
  <w:num w:numId="27">
    <w:abstractNumId w:val="24"/>
  </w:num>
  <w:num w:numId="28">
    <w:abstractNumId w:val="27"/>
  </w:num>
  <w:num w:numId="29">
    <w:abstractNumId w:val="23"/>
  </w:num>
  <w:num w:numId="30">
    <w:abstractNumId w:val="13"/>
  </w:num>
  <w:num w:numId="31">
    <w:abstractNumId w:val="11"/>
  </w:num>
  <w:num w:numId="32">
    <w:abstractNumId w:val="25"/>
  </w:num>
  <w:num w:numId="33">
    <w:abstractNumId w:val="3"/>
  </w:num>
  <w:num w:numId="3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0003B"/>
    <w:rsid w:val="00011B10"/>
    <w:rsid w:val="00022910"/>
    <w:rsid w:val="00023324"/>
    <w:rsid w:val="00026FAD"/>
    <w:rsid w:val="00030D58"/>
    <w:rsid w:val="000324A3"/>
    <w:rsid w:val="00034201"/>
    <w:rsid w:val="00035EE3"/>
    <w:rsid w:val="00043F16"/>
    <w:rsid w:val="000446CB"/>
    <w:rsid w:val="00086B41"/>
    <w:rsid w:val="00091E35"/>
    <w:rsid w:val="00094DB9"/>
    <w:rsid w:val="000A29AC"/>
    <w:rsid w:val="000B6543"/>
    <w:rsid w:val="000B7E83"/>
    <w:rsid w:val="000C009A"/>
    <w:rsid w:val="000D0180"/>
    <w:rsid w:val="000E091D"/>
    <w:rsid w:val="000E1901"/>
    <w:rsid w:val="000E30AC"/>
    <w:rsid w:val="000E4176"/>
    <w:rsid w:val="000E481D"/>
    <w:rsid w:val="000E5B8F"/>
    <w:rsid w:val="000E6124"/>
    <w:rsid w:val="000E7C84"/>
    <w:rsid w:val="000F0085"/>
    <w:rsid w:val="00102F91"/>
    <w:rsid w:val="0010674A"/>
    <w:rsid w:val="00110AEA"/>
    <w:rsid w:val="00134F7A"/>
    <w:rsid w:val="00140289"/>
    <w:rsid w:val="00153450"/>
    <w:rsid w:val="00154BE1"/>
    <w:rsid w:val="00160035"/>
    <w:rsid w:val="001613E0"/>
    <w:rsid w:val="001653D7"/>
    <w:rsid w:val="001654D6"/>
    <w:rsid w:val="001665C3"/>
    <w:rsid w:val="00184396"/>
    <w:rsid w:val="00184953"/>
    <w:rsid w:val="00186367"/>
    <w:rsid w:val="00187B5D"/>
    <w:rsid w:val="00194A34"/>
    <w:rsid w:val="001A0FF8"/>
    <w:rsid w:val="001A2F6E"/>
    <w:rsid w:val="001A5D5C"/>
    <w:rsid w:val="001B1C90"/>
    <w:rsid w:val="001B7D34"/>
    <w:rsid w:val="001D50A8"/>
    <w:rsid w:val="001D6225"/>
    <w:rsid w:val="001E0D32"/>
    <w:rsid w:val="001E14AA"/>
    <w:rsid w:val="001E1D83"/>
    <w:rsid w:val="001E5A85"/>
    <w:rsid w:val="001F042C"/>
    <w:rsid w:val="001F1086"/>
    <w:rsid w:val="0020353B"/>
    <w:rsid w:val="002205CA"/>
    <w:rsid w:val="00223761"/>
    <w:rsid w:val="00225005"/>
    <w:rsid w:val="00231010"/>
    <w:rsid w:val="00237D84"/>
    <w:rsid w:val="00242B5F"/>
    <w:rsid w:val="00245322"/>
    <w:rsid w:val="0026388F"/>
    <w:rsid w:val="00266C0E"/>
    <w:rsid w:val="00271A2A"/>
    <w:rsid w:val="002758DC"/>
    <w:rsid w:val="00281A1E"/>
    <w:rsid w:val="00283ABD"/>
    <w:rsid w:val="002A44CE"/>
    <w:rsid w:val="002C13E2"/>
    <w:rsid w:val="002C606E"/>
    <w:rsid w:val="002E3951"/>
    <w:rsid w:val="002E403A"/>
    <w:rsid w:val="002E460A"/>
    <w:rsid w:val="002F4B74"/>
    <w:rsid w:val="002F62AE"/>
    <w:rsid w:val="002F79BE"/>
    <w:rsid w:val="003028D2"/>
    <w:rsid w:val="003065C1"/>
    <w:rsid w:val="00306D86"/>
    <w:rsid w:val="00310B02"/>
    <w:rsid w:val="003206A4"/>
    <w:rsid w:val="003218D6"/>
    <w:rsid w:val="00323002"/>
    <w:rsid w:val="0033040D"/>
    <w:rsid w:val="00334499"/>
    <w:rsid w:val="00342206"/>
    <w:rsid w:val="003450C3"/>
    <w:rsid w:val="00345E09"/>
    <w:rsid w:val="0035326C"/>
    <w:rsid w:val="003620BB"/>
    <w:rsid w:val="00363BD9"/>
    <w:rsid w:val="003728C6"/>
    <w:rsid w:val="00372E21"/>
    <w:rsid w:val="00373510"/>
    <w:rsid w:val="00374042"/>
    <w:rsid w:val="00376568"/>
    <w:rsid w:val="0038202D"/>
    <w:rsid w:val="00384667"/>
    <w:rsid w:val="00387642"/>
    <w:rsid w:val="00391466"/>
    <w:rsid w:val="003919BC"/>
    <w:rsid w:val="003A40C2"/>
    <w:rsid w:val="003B1364"/>
    <w:rsid w:val="003B5E8A"/>
    <w:rsid w:val="003B72BD"/>
    <w:rsid w:val="003D2B24"/>
    <w:rsid w:val="003E308F"/>
    <w:rsid w:val="003E43AE"/>
    <w:rsid w:val="003E4C56"/>
    <w:rsid w:val="003E4CEC"/>
    <w:rsid w:val="003E6433"/>
    <w:rsid w:val="003F6A73"/>
    <w:rsid w:val="004029BD"/>
    <w:rsid w:val="00407790"/>
    <w:rsid w:val="00410935"/>
    <w:rsid w:val="0041556C"/>
    <w:rsid w:val="004233C5"/>
    <w:rsid w:val="004251EB"/>
    <w:rsid w:val="00431023"/>
    <w:rsid w:val="00440A80"/>
    <w:rsid w:val="00441A90"/>
    <w:rsid w:val="0044606F"/>
    <w:rsid w:val="00454864"/>
    <w:rsid w:val="004557CC"/>
    <w:rsid w:val="00457D3C"/>
    <w:rsid w:val="00462D23"/>
    <w:rsid w:val="00482A5E"/>
    <w:rsid w:val="004960CF"/>
    <w:rsid w:val="004B585F"/>
    <w:rsid w:val="004C01B3"/>
    <w:rsid w:val="004C11BC"/>
    <w:rsid w:val="004C15F1"/>
    <w:rsid w:val="004D6100"/>
    <w:rsid w:val="004E4430"/>
    <w:rsid w:val="004E4C92"/>
    <w:rsid w:val="004E7D9E"/>
    <w:rsid w:val="005053F1"/>
    <w:rsid w:val="00507CD7"/>
    <w:rsid w:val="005300FE"/>
    <w:rsid w:val="00532BD9"/>
    <w:rsid w:val="00533610"/>
    <w:rsid w:val="005429FE"/>
    <w:rsid w:val="00542DB7"/>
    <w:rsid w:val="005445E1"/>
    <w:rsid w:val="00546158"/>
    <w:rsid w:val="00547FA2"/>
    <w:rsid w:val="00555A4F"/>
    <w:rsid w:val="00566B42"/>
    <w:rsid w:val="005674D5"/>
    <w:rsid w:val="005747BC"/>
    <w:rsid w:val="005764B9"/>
    <w:rsid w:val="0059023E"/>
    <w:rsid w:val="005931F4"/>
    <w:rsid w:val="00595B58"/>
    <w:rsid w:val="005A2D01"/>
    <w:rsid w:val="005B130B"/>
    <w:rsid w:val="005B4713"/>
    <w:rsid w:val="005C0523"/>
    <w:rsid w:val="005C4C30"/>
    <w:rsid w:val="005D1FDC"/>
    <w:rsid w:val="005E2639"/>
    <w:rsid w:val="005E71B6"/>
    <w:rsid w:val="005F1AB9"/>
    <w:rsid w:val="005F2558"/>
    <w:rsid w:val="005F28F9"/>
    <w:rsid w:val="00601418"/>
    <w:rsid w:val="00602961"/>
    <w:rsid w:val="00612CB3"/>
    <w:rsid w:val="00613771"/>
    <w:rsid w:val="00613CA9"/>
    <w:rsid w:val="0062260C"/>
    <w:rsid w:val="00623F3C"/>
    <w:rsid w:val="00624C3A"/>
    <w:rsid w:val="00625AB2"/>
    <w:rsid w:val="00630979"/>
    <w:rsid w:val="00636AD3"/>
    <w:rsid w:val="00644E76"/>
    <w:rsid w:val="006547D8"/>
    <w:rsid w:val="00657D13"/>
    <w:rsid w:val="00681A74"/>
    <w:rsid w:val="0068669E"/>
    <w:rsid w:val="006878CC"/>
    <w:rsid w:val="006A2B74"/>
    <w:rsid w:val="006A7537"/>
    <w:rsid w:val="006B0994"/>
    <w:rsid w:val="006C0615"/>
    <w:rsid w:val="006C42A7"/>
    <w:rsid w:val="006C5D89"/>
    <w:rsid w:val="006D1DC2"/>
    <w:rsid w:val="006D6F93"/>
    <w:rsid w:val="006E24ED"/>
    <w:rsid w:val="006E63C3"/>
    <w:rsid w:val="006F1986"/>
    <w:rsid w:val="006F1EC7"/>
    <w:rsid w:val="006F4F0B"/>
    <w:rsid w:val="00705E5E"/>
    <w:rsid w:val="00707397"/>
    <w:rsid w:val="00707B19"/>
    <w:rsid w:val="00713DEA"/>
    <w:rsid w:val="0072168F"/>
    <w:rsid w:val="0072359F"/>
    <w:rsid w:val="007440EA"/>
    <w:rsid w:val="00753481"/>
    <w:rsid w:val="00753576"/>
    <w:rsid w:val="00760596"/>
    <w:rsid w:val="00763147"/>
    <w:rsid w:val="007635E9"/>
    <w:rsid w:val="00783DC9"/>
    <w:rsid w:val="00785181"/>
    <w:rsid w:val="007A5694"/>
    <w:rsid w:val="007A7542"/>
    <w:rsid w:val="007B1261"/>
    <w:rsid w:val="007B2432"/>
    <w:rsid w:val="007B616E"/>
    <w:rsid w:val="007C307E"/>
    <w:rsid w:val="007C4DFC"/>
    <w:rsid w:val="007D45D1"/>
    <w:rsid w:val="007E3193"/>
    <w:rsid w:val="007E3281"/>
    <w:rsid w:val="007E739A"/>
    <w:rsid w:val="007F053D"/>
    <w:rsid w:val="007F0F98"/>
    <w:rsid w:val="007F6967"/>
    <w:rsid w:val="007F7C37"/>
    <w:rsid w:val="00804F30"/>
    <w:rsid w:val="008051F1"/>
    <w:rsid w:val="00807401"/>
    <w:rsid w:val="00807404"/>
    <w:rsid w:val="0081084D"/>
    <w:rsid w:val="00814D45"/>
    <w:rsid w:val="00817EAB"/>
    <w:rsid w:val="008273CF"/>
    <w:rsid w:val="0083128B"/>
    <w:rsid w:val="00844AEC"/>
    <w:rsid w:val="0085000B"/>
    <w:rsid w:val="00850705"/>
    <w:rsid w:val="00850AC6"/>
    <w:rsid w:val="00851687"/>
    <w:rsid w:val="00865B50"/>
    <w:rsid w:val="00875FAD"/>
    <w:rsid w:val="00877B24"/>
    <w:rsid w:val="00881B68"/>
    <w:rsid w:val="00882251"/>
    <w:rsid w:val="00887036"/>
    <w:rsid w:val="008909EF"/>
    <w:rsid w:val="008A16E2"/>
    <w:rsid w:val="008A42D0"/>
    <w:rsid w:val="008A72E5"/>
    <w:rsid w:val="008B20AB"/>
    <w:rsid w:val="008E217A"/>
    <w:rsid w:val="008E49C2"/>
    <w:rsid w:val="008E6E36"/>
    <w:rsid w:val="008F44AC"/>
    <w:rsid w:val="008F76BF"/>
    <w:rsid w:val="00907CA0"/>
    <w:rsid w:val="00911DBB"/>
    <w:rsid w:val="00912BB9"/>
    <w:rsid w:val="009179AF"/>
    <w:rsid w:val="00921C3B"/>
    <w:rsid w:val="00930758"/>
    <w:rsid w:val="0093279E"/>
    <w:rsid w:val="0093632C"/>
    <w:rsid w:val="0093651B"/>
    <w:rsid w:val="0095249C"/>
    <w:rsid w:val="00953DF9"/>
    <w:rsid w:val="00963CD8"/>
    <w:rsid w:val="00971128"/>
    <w:rsid w:val="00971D24"/>
    <w:rsid w:val="00973000"/>
    <w:rsid w:val="00974DF9"/>
    <w:rsid w:val="00977018"/>
    <w:rsid w:val="00990C26"/>
    <w:rsid w:val="009952C1"/>
    <w:rsid w:val="009A7E34"/>
    <w:rsid w:val="009B3BFF"/>
    <w:rsid w:val="009C18E7"/>
    <w:rsid w:val="009C2735"/>
    <w:rsid w:val="009C58EB"/>
    <w:rsid w:val="009E5BAB"/>
    <w:rsid w:val="009F15B2"/>
    <w:rsid w:val="009F4828"/>
    <w:rsid w:val="009F6193"/>
    <w:rsid w:val="00A12E55"/>
    <w:rsid w:val="00A3405D"/>
    <w:rsid w:val="00A34CB4"/>
    <w:rsid w:val="00A36138"/>
    <w:rsid w:val="00A41CFC"/>
    <w:rsid w:val="00A44513"/>
    <w:rsid w:val="00A479C3"/>
    <w:rsid w:val="00A47FA0"/>
    <w:rsid w:val="00A565D4"/>
    <w:rsid w:val="00A604A2"/>
    <w:rsid w:val="00A61D2B"/>
    <w:rsid w:val="00A74336"/>
    <w:rsid w:val="00A76297"/>
    <w:rsid w:val="00A815A9"/>
    <w:rsid w:val="00A84A3A"/>
    <w:rsid w:val="00AA1563"/>
    <w:rsid w:val="00AA1F80"/>
    <w:rsid w:val="00AB2CB0"/>
    <w:rsid w:val="00AB3AAE"/>
    <w:rsid w:val="00AB5722"/>
    <w:rsid w:val="00AB7058"/>
    <w:rsid w:val="00AC0A86"/>
    <w:rsid w:val="00AC35A3"/>
    <w:rsid w:val="00AD6BC3"/>
    <w:rsid w:val="00AE12DA"/>
    <w:rsid w:val="00AE5FEE"/>
    <w:rsid w:val="00AE69C4"/>
    <w:rsid w:val="00AF1B16"/>
    <w:rsid w:val="00B113BC"/>
    <w:rsid w:val="00B12919"/>
    <w:rsid w:val="00B27775"/>
    <w:rsid w:val="00B304F9"/>
    <w:rsid w:val="00B45E8F"/>
    <w:rsid w:val="00B478F1"/>
    <w:rsid w:val="00B52AFD"/>
    <w:rsid w:val="00B54AFB"/>
    <w:rsid w:val="00B604CC"/>
    <w:rsid w:val="00B643BB"/>
    <w:rsid w:val="00B825AD"/>
    <w:rsid w:val="00B83449"/>
    <w:rsid w:val="00B92DDA"/>
    <w:rsid w:val="00B9789B"/>
    <w:rsid w:val="00BB0DD4"/>
    <w:rsid w:val="00BB4597"/>
    <w:rsid w:val="00BB7421"/>
    <w:rsid w:val="00BC3D5F"/>
    <w:rsid w:val="00BC3DAD"/>
    <w:rsid w:val="00BC7529"/>
    <w:rsid w:val="00BE3998"/>
    <w:rsid w:val="00BE3FBD"/>
    <w:rsid w:val="00BF09A7"/>
    <w:rsid w:val="00BF2607"/>
    <w:rsid w:val="00BF7213"/>
    <w:rsid w:val="00C04CF6"/>
    <w:rsid w:val="00C124DA"/>
    <w:rsid w:val="00C2050B"/>
    <w:rsid w:val="00C25841"/>
    <w:rsid w:val="00C26DDB"/>
    <w:rsid w:val="00C337A6"/>
    <w:rsid w:val="00C37928"/>
    <w:rsid w:val="00C42946"/>
    <w:rsid w:val="00C44E6C"/>
    <w:rsid w:val="00C470A6"/>
    <w:rsid w:val="00C50D05"/>
    <w:rsid w:val="00C57827"/>
    <w:rsid w:val="00C71468"/>
    <w:rsid w:val="00C719B3"/>
    <w:rsid w:val="00C837C3"/>
    <w:rsid w:val="00C955A8"/>
    <w:rsid w:val="00C971F0"/>
    <w:rsid w:val="00CA4323"/>
    <w:rsid w:val="00CA7BFA"/>
    <w:rsid w:val="00CC4D83"/>
    <w:rsid w:val="00CC631B"/>
    <w:rsid w:val="00CD4FC7"/>
    <w:rsid w:val="00CD59C4"/>
    <w:rsid w:val="00CE192D"/>
    <w:rsid w:val="00CF20BB"/>
    <w:rsid w:val="00CF427D"/>
    <w:rsid w:val="00CF5A71"/>
    <w:rsid w:val="00CF7550"/>
    <w:rsid w:val="00D00C8D"/>
    <w:rsid w:val="00D016FB"/>
    <w:rsid w:val="00D02958"/>
    <w:rsid w:val="00D037BA"/>
    <w:rsid w:val="00D03BB5"/>
    <w:rsid w:val="00D03CBE"/>
    <w:rsid w:val="00D123AD"/>
    <w:rsid w:val="00D164C4"/>
    <w:rsid w:val="00D24127"/>
    <w:rsid w:val="00D24670"/>
    <w:rsid w:val="00D30A28"/>
    <w:rsid w:val="00D34A90"/>
    <w:rsid w:val="00D364A5"/>
    <w:rsid w:val="00D36557"/>
    <w:rsid w:val="00D41815"/>
    <w:rsid w:val="00D52975"/>
    <w:rsid w:val="00D560DB"/>
    <w:rsid w:val="00D61F8D"/>
    <w:rsid w:val="00D648BE"/>
    <w:rsid w:val="00D756E2"/>
    <w:rsid w:val="00D80321"/>
    <w:rsid w:val="00D95BC8"/>
    <w:rsid w:val="00DA3C9B"/>
    <w:rsid w:val="00DB33E9"/>
    <w:rsid w:val="00DC1FDB"/>
    <w:rsid w:val="00DE3D00"/>
    <w:rsid w:val="00E17EDB"/>
    <w:rsid w:val="00E20E68"/>
    <w:rsid w:val="00E31B3C"/>
    <w:rsid w:val="00E345A7"/>
    <w:rsid w:val="00E36258"/>
    <w:rsid w:val="00E37BDD"/>
    <w:rsid w:val="00E37FEC"/>
    <w:rsid w:val="00E419BE"/>
    <w:rsid w:val="00E42389"/>
    <w:rsid w:val="00E46EAE"/>
    <w:rsid w:val="00E569FA"/>
    <w:rsid w:val="00E60CBA"/>
    <w:rsid w:val="00E61A86"/>
    <w:rsid w:val="00E8621C"/>
    <w:rsid w:val="00E91DA9"/>
    <w:rsid w:val="00E92729"/>
    <w:rsid w:val="00E92EDD"/>
    <w:rsid w:val="00E97B00"/>
    <w:rsid w:val="00EA270C"/>
    <w:rsid w:val="00EB263C"/>
    <w:rsid w:val="00EB4EFD"/>
    <w:rsid w:val="00EC6B89"/>
    <w:rsid w:val="00ED346A"/>
    <w:rsid w:val="00ED3628"/>
    <w:rsid w:val="00ED7488"/>
    <w:rsid w:val="00ED78DA"/>
    <w:rsid w:val="00EE0FDA"/>
    <w:rsid w:val="00EE21A4"/>
    <w:rsid w:val="00EE7941"/>
    <w:rsid w:val="00EF7833"/>
    <w:rsid w:val="00F02546"/>
    <w:rsid w:val="00F22F58"/>
    <w:rsid w:val="00F42193"/>
    <w:rsid w:val="00F51D3B"/>
    <w:rsid w:val="00F52E75"/>
    <w:rsid w:val="00F5563E"/>
    <w:rsid w:val="00F55FEE"/>
    <w:rsid w:val="00F579E6"/>
    <w:rsid w:val="00F6762B"/>
    <w:rsid w:val="00F877DA"/>
    <w:rsid w:val="00F94910"/>
    <w:rsid w:val="00F95394"/>
    <w:rsid w:val="00FA1184"/>
    <w:rsid w:val="00FA2E47"/>
    <w:rsid w:val="00FA688F"/>
    <w:rsid w:val="00FB7800"/>
    <w:rsid w:val="00FB7C0A"/>
    <w:rsid w:val="42E1F688"/>
    <w:rsid w:val="5F49E311"/>
    <w:rsid w:val="76E0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84F7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45E09"/>
    <w:pPr>
      <w:ind w:left="720"/>
      <w:contextualSpacing/>
    </w:pPr>
  </w:style>
  <w:style w:type="table" w:styleId="a5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1B7D34"/>
  </w:style>
  <w:style w:type="character" w:styleId="a8">
    <w:name w:val="annotation reference"/>
    <w:basedOn w:val="a0"/>
    <w:uiPriority w:val="99"/>
    <w:semiHidden/>
    <w:unhideWhenUsed/>
    <w:rsid w:val="00953DF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53DF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53DF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53DF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53DF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953DF9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705E5E"/>
  </w:style>
  <w:style w:type="paragraph" w:styleId="ae">
    <w:name w:val="header"/>
    <w:basedOn w:val="a"/>
    <w:link w:val="af"/>
    <w:uiPriority w:val="99"/>
    <w:unhideWhenUsed/>
    <w:rsid w:val="005E2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2639"/>
  </w:style>
  <w:style w:type="paragraph" w:styleId="af0">
    <w:name w:val="footer"/>
    <w:basedOn w:val="a"/>
    <w:link w:val="af1"/>
    <w:uiPriority w:val="99"/>
    <w:unhideWhenUsed/>
    <w:rsid w:val="005E2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2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D56434-479F-4AAF-87F1-009EB5E2A1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A1E2DD-0876-4F53-9A42-05057E8501F1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67a896ae-408f-4e83-979f-43f1094cc7cc"/>
    <ds:schemaRef ds:uri="http://www.w3.org/XML/1998/namespace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CFE4669-251F-4FC8-B2F2-54A0DB344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3088</Words>
  <Characters>17606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Габидулина Ирина Александровна</cp:lastModifiedBy>
  <cp:revision>10</cp:revision>
  <cp:lastPrinted>2019-10-15T14:23:00Z</cp:lastPrinted>
  <dcterms:created xsi:type="dcterms:W3CDTF">2024-08-12T10:55:00Z</dcterms:created>
  <dcterms:modified xsi:type="dcterms:W3CDTF">2024-09-30T06:34:00Z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